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1FC9D" w14:textId="77777777" w:rsidR="00031A1B" w:rsidRDefault="00215A12" w:rsidP="00031A1B">
      <w:pPr>
        <w:pStyle w:val="Footer"/>
        <w:tabs>
          <w:tab w:val="clear" w:pos="4320"/>
          <w:tab w:val="clear" w:pos="8640"/>
        </w:tabs>
        <w:rPr>
          <w:noProof/>
        </w:rPr>
      </w:pPr>
      <w:r>
        <w:rPr>
          <w:noProof/>
          <w:lang w:eastAsia="en-GB"/>
        </w:rPr>
        <mc:AlternateContent>
          <mc:Choice Requires="wps">
            <w:drawing>
              <wp:anchor distT="0" distB="0" distL="114300" distR="114300" simplePos="0" relativeHeight="251659264" behindDoc="0" locked="0" layoutInCell="1" allowOverlap="1" wp14:anchorId="20F4961A" wp14:editId="622F1B6A">
                <wp:simplePos x="0" y="0"/>
                <wp:positionH relativeFrom="column">
                  <wp:posOffset>-782955</wp:posOffset>
                </wp:positionH>
                <wp:positionV relativeFrom="paragraph">
                  <wp:posOffset>-807720</wp:posOffset>
                </wp:positionV>
                <wp:extent cx="7619365" cy="15151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19365" cy="151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E2A88" w14:textId="77777777" w:rsidR="00031A1B" w:rsidRDefault="00031A1B" w:rsidP="00031A1B">
                            <w:bookmarkStart w:id="0" w:name="OLE_LINK1"/>
                            <w:bookmarkStart w:id="1" w:name="OLE_LINK2"/>
                            <w:bookmarkStart w:id="2" w:name="OLE_LINK3"/>
                            <w:bookmarkStart w:id="3" w:name="OLE_LINK4"/>
                            <w:r>
                              <w:rPr>
                                <w:noProof/>
                                <w:lang w:eastAsia="en-GB"/>
                              </w:rPr>
                              <w:drawing>
                                <wp:inline distT="0" distB="0" distL="0" distR="0" wp14:anchorId="6882EAB1" wp14:editId="6EFA2304">
                                  <wp:extent cx="7619998" cy="1511193"/>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7619998" cy="1511193"/>
                                          </a:xfrm>
                                          <a:prstGeom prst="rect">
                                            <a:avLst/>
                                          </a:prstGeom>
                                          <a:noFill/>
                                          <a:ln>
                                            <a:noFill/>
                                          </a:ln>
                                        </pic:spPr>
                                      </pic:pic>
                                    </a:graphicData>
                                  </a:graphic>
                                </wp:inline>
                              </w:drawing>
                            </w:r>
                            <w:bookmarkEnd w:id="0"/>
                            <w:bookmarkEnd w:id="1"/>
                            <w:bookmarkEnd w:id="2"/>
                            <w:bookmarkEnd w:id="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0F4961A" id="_x0000_t202" coordsize="21600,21600" o:spt="202" path="m,l,21600r21600,l21600,xe">
                <v:stroke joinstyle="miter"/>
                <v:path gradientshapeok="t" o:connecttype="rect"/>
              </v:shapetype>
              <v:shape id="Text Box 1" o:spid="_x0000_s1026" type="#_x0000_t202" style="position:absolute;margin-left:-61.65pt;margin-top:-63.6pt;width:599.95pt;height:11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" filled="f" stroked="f">
                <v:path arrowok="t"/>
                <v:textbox inset="0,0,0,0">
                  <w:txbxContent>
                    <w:p w14:paraId="6D0E2A88" w14:textId="77777777" w:rsidR="00031A1B" w:rsidRDefault="00031A1B" w:rsidP="00031A1B">
                      <w:bookmarkStart w:id="4" w:name="OLE_LINK1"/>
                      <w:bookmarkStart w:id="5" w:name="OLE_LINK2"/>
                      <w:bookmarkStart w:id="6" w:name="OLE_LINK3"/>
                      <w:bookmarkStart w:id="7" w:name="OLE_LINK4"/>
                      <w:r>
                        <w:rPr>
                          <w:noProof/>
                          <w:lang w:eastAsia="en-GB"/>
                        </w:rPr>
                        <w:drawing>
                          <wp:inline distT="0" distB="0" distL="0" distR="0" wp14:anchorId="6882EAB1" wp14:editId="6EFA2304">
                            <wp:extent cx="7619998" cy="1511193"/>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619998" cy="1511193"/>
                                    </a:xfrm>
                                    <a:prstGeom prst="rect">
                                      <a:avLst/>
                                    </a:prstGeom>
                                    <a:noFill/>
                                    <a:ln>
                                      <a:noFill/>
                                    </a:ln>
                                  </pic:spPr>
                                </pic:pic>
                              </a:graphicData>
                            </a:graphic>
                          </wp:inline>
                        </w:drawing>
                      </w:r>
                      <w:bookmarkEnd w:id="4"/>
                      <w:bookmarkEnd w:id="5"/>
                      <w:bookmarkEnd w:id="6"/>
                      <w:bookmarkEnd w:id="7"/>
                    </w:p>
                  </w:txbxContent>
                </v:textbox>
              </v:shape>
            </w:pict>
          </mc:Fallback>
        </mc:AlternateContent>
      </w:r>
    </w:p>
    <w:p w14:paraId="16C5120B" w14:textId="77777777" w:rsidR="00031A1B" w:rsidRDefault="00031A1B" w:rsidP="00031A1B"/>
    <w:p w14:paraId="2151DEFA" w14:textId="77777777" w:rsidR="00031A1B" w:rsidRDefault="00031A1B" w:rsidP="00031A1B"/>
    <w:p w14:paraId="5CE3F263" w14:textId="77777777" w:rsidR="00031A1B" w:rsidRDefault="00031A1B" w:rsidP="00031A1B"/>
    <w:p w14:paraId="2FD6AA70" w14:textId="77777777" w:rsidR="00031A1B" w:rsidRDefault="00031A1B" w:rsidP="00031A1B"/>
    <w:p w14:paraId="595568CC" w14:textId="4840C87F" w:rsidR="00031A1B" w:rsidRDefault="007D1D1B" w:rsidP="00031A1B">
      <w:pPr>
        <w:pStyle w:val="Footer"/>
        <w:framePr w:w="9543" w:h="533" w:hSpace="181" w:wrap="around" w:vAnchor="text" w:hAnchor="page" w:x="1163" w:y="12844"/>
        <w:jc w:val="center"/>
        <w:rPr>
          <w:rFonts w:ascii="Arial" w:hAnsi="Arial"/>
          <w:color w:val="00004B"/>
          <w:sz w:val="20"/>
        </w:rPr>
      </w:pPr>
      <w:r w:rsidRPr="007D1D1B">
        <w:rPr>
          <w:rFonts w:ascii="Arial" w:hAnsi="Arial"/>
          <w:color w:val="00004B"/>
          <w:sz w:val="20"/>
        </w:rPr>
        <w:t>A division of</w:t>
      </w:r>
      <w:r>
        <w:rPr>
          <w:rFonts w:ascii="Arial" w:hAnsi="Arial"/>
          <w:color w:val="00004B"/>
          <w:sz w:val="20"/>
        </w:rPr>
        <w:t xml:space="preserve"> </w:t>
      </w:r>
      <w:r w:rsidR="00031A1B">
        <w:rPr>
          <w:rFonts w:ascii="Arial" w:hAnsi="Arial"/>
          <w:color w:val="00004B"/>
          <w:sz w:val="20"/>
        </w:rPr>
        <w:t>The Federation of Garden and Leisure Manufacturers Limited</w:t>
      </w:r>
    </w:p>
    <w:p w14:paraId="3CA23958" w14:textId="77777777" w:rsidR="00031A1B" w:rsidRDefault="00031A1B" w:rsidP="00031A1B">
      <w:pPr>
        <w:framePr w:w="9543" w:h="533" w:hSpace="181" w:wrap="around" w:vAnchor="text" w:hAnchor="page" w:x="1163" w:y="12844"/>
        <w:jc w:val="center"/>
      </w:pPr>
      <w:r>
        <w:rPr>
          <w:rFonts w:ascii="Arial" w:hAnsi="Arial"/>
          <w:color w:val="00004B"/>
          <w:sz w:val="16"/>
        </w:rPr>
        <w:t>Registered in England and Wales No. 706025. Registered Office as above. VAT Registration No. 230906018</w:t>
      </w:r>
    </w:p>
    <w:p w14:paraId="367EB9A3" w14:textId="77777777" w:rsidR="00031A1B" w:rsidRDefault="00031A1B" w:rsidP="00031A1B">
      <w:pPr>
        <w:spacing w:line="360" w:lineRule="auto"/>
        <w:rPr>
          <w:rFonts w:ascii="Arial" w:eastAsia="Times New Roman" w:hAnsi="Arial" w:cs="Arial"/>
          <w:color w:val="000000"/>
          <w:sz w:val="22"/>
          <w:szCs w:val="22"/>
          <w:lang w:val="en-US"/>
        </w:rPr>
      </w:pPr>
    </w:p>
    <w:p w14:paraId="0FC76416" w14:textId="6E39F84C" w:rsidR="005F0BEB" w:rsidRDefault="005F0BEB" w:rsidP="005F0BEB">
      <w:pPr>
        <w:rPr>
          <w:rFonts w:ascii="Verdana" w:hAnsi="Verdana" w:cs="Calibri"/>
        </w:rPr>
      </w:pPr>
      <w:r>
        <w:rPr>
          <w:rFonts w:ascii="Verdana" w:hAnsi="Verdana" w:cs="Calibri"/>
          <w:b/>
        </w:rPr>
        <w:t>PRESS RELEASE:</w:t>
      </w:r>
      <w:r w:rsidR="00D201BB">
        <w:rPr>
          <w:rFonts w:ascii="Verdana" w:hAnsi="Verdana" w:cs="Calibri"/>
          <w:b/>
        </w:rPr>
        <w:t xml:space="preserve"> 8 April 2025</w:t>
      </w:r>
    </w:p>
    <w:p w14:paraId="6F574CCC" w14:textId="77777777" w:rsidR="005F0BEB" w:rsidRDefault="005F0BEB" w:rsidP="005F0BEB">
      <w:pPr>
        <w:rPr>
          <w:rFonts w:ascii="Verdana" w:eastAsia="Times New Roman" w:hAnsi="Verdana" w:cs="Calibri"/>
          <w:color w:val="000000"/>
          <w:sz w:val="22"/>
          <w:szCs w:val="22"/>
          <w:lang w:eastAsia="en-GB"/>
        </w:rPr>
      </w:pPr>
    </w:p>
    <w:p w14:paraId="6ABCB584" w14:textId="77777777" w:rsidR="00185251" w:rsidRDefault="00185251" w:rsidP="00D201BB">
      <w:pPr>
        <w:jc w:val="center"/>
        <w:rPr>
          <w:rFonts w:ascii="Verdana" w:eastAsiaTheme="minorHAnsi" w:hAnsi="Verdana"/>
          <w:b/>
          <w:sz w:val="22"/>
        </w:rPr>
      </w:pPr>
      <w:bookmarkStart w:id="4" w:name="_GoBack"/>
      <w:r>
        <w:rPr>
          <w:rFonts w:ascii="Verdana" w:hAnsi="Verdana"/>
          <w:b/>
        </w:rPr>
        <w:t>PetQuip to host British group at Pet Fair South East Asia</w:t>
      </w:r>
    </w:p>
    <w:bookmarkEnd w:id="4"/>
    <w:p w14:paraId="2DBC3189" w14:textId="77777777" w:rsidR="00D201BB" w:rsidRDefault="00D201BB" w:rsidP="00185251">
      <w:pPr>
        <w:rPr>
          <w:rFonts w:ascii="Verdana" w:hAnsi="Verdana"/>
          <w:i/>
        </w:rPr>
      </w:pPr>
    </w:p>
    <w:p w14:paraId="648C6989" w14:textId="27C513B4" w:rsidR="00185251" w:rsidRDefault="00185251" w:rsidP="00185251">
      <w:pPr>
        <w:rPr>
          <w:rFonts w:ascii="Verdana" w:hAnsi="Verdana"/>
          <w:i/>
        </w:rPr>
      </w:pPr>
      <w:r>
        <w:rPr>
          <w:rFonts w:ascii="Verdana" w:hAnsi="Verdana"/>
          <w:i/>
        </w:rPr>
        <w:t>Following a successful debut at the event in 2024, the trade association has announced that they will host a UK group at this year’s event, taking place from 29 to 31 October in Bangkok.</w:t>
      </w:r>
    </w:p>
    <w:p w14:paraId="4E919ACC" w14:textId="77777777" w:rsidR="00D201BB" w:rsidRDefault="00D201BB" w:rsidP="00185251">
      <w:pPr>
        <w:rPr>
          <w:rFonts w:ascii="Verdana" w:hAnsi="Verdana"/>
          <w:i/>
        </w:rPr>
      </w:pPr>
    </w:p>
    <w:p w14:paraId="79B98BC7" w14:textId="42EC615C" w:rsidR="00185251" w:rsidRDefault="00185251" w:rsidP="00185251">
      <w:pPr>
        <w:rPr>
          <w:rFonts w:ascii="Verdana" w:hAnsi="Verdana"/>
        </w:rPr>
      </w:pPr>
      <w:r>
        <w:rPr>
          <w:rFonts w:ascii="Verdana" w:hAnsi="Verdana"/>
        </w:rPr>
        <w:t>British pet products are highly regarded in South East Asia, particularly in more affluent markets and among pet owners seeking high-quality, health-focused, and premium products.</w:t>
      </w:r>
    </w:p>
    <w:p w14:paraId="015FCF1B" w14:textId="77777777" w:rsidR="00D201BB" w:rsidRDefault="00D201BB" w:rsidP="00185251">
      <w:pPr>
        <w:rPr>
          <w:rFonts w:ascii="Verdana" w:hAnsi="Verdana"/>
        </w:rPr>
      </w:pPr>
    </w:p>
    <w:p w14:paraId="5E34376B" w14:textId="5398F9A0" w:rsidR="00185251" w:rsidRDefault="00185251" w:rsidP="00185251">
      <w:pPr>
        <w:rPr>
          <w:rFonts w:ascii="Verdana" w:hAnsi="Verdana"/>
        </w:rPr>
      </w:pPr>
      <w:r>
        <w:rPr>
          <w:rFonts w:ascii="Verdana" w:hAnsi="Verdana"/>
        </w:rPr>
        <w:t>Pet Fair South East Asia originated four years ago as a virtual event and has grown into an industry experience platform. In 2024 the event hosted over 400 exhibitors from 32 countries and 10,000 trade visitors from more than 80 countries.</w:t>
      </w:r>
    </w:p>
    <w:p w14:paraId="2EAD5F85" w14:textId="77777777" w:rsidR="00D201BB" w:rsidRDefault="00D201BB" w:rsidP="00185251">
      <w:pPr>
        <w:rPr>
          <w:rFonts w:ascii="Verdana" w:hAnsi="Verdana"/>
        </w:rPr>
      </w:pPr>
    </w:p>
    <w:p w14:paraId="143EF3E4" w14:textId="77777777" w:rsidR="00185251" w:rsidRDefault="00185251" w:rsidP="00185251">
      <w:pPr>
        <w:rPr>
          <w:rFonts w:ascii="Verdana" w:hAnsi="Verdana"/>
        </w:rPr>
      </w:pPr>
      <w:r>
        <w:rPr>
          <w:rFonts w:ascii="Verdana" w:hAnsi="Verdana"/>
        </w:rPr>
        <w:t xml:space="preserve">Pet Fair South East Asia promises a dynamic and welcoming environment for the UK group, with a central, prime location along the main aisle. </w:t>
      </w:r>
    </w:p>
    <w:p w14:paraId="588C7F1C" w14:textId="77777777" w:rsidR="00D201BB" w:rsidRDefault="00D201BB" w:rsidP="00185251">
      <w:pPr>
        <w:rPr>
          <w:rFonts w:ascii="Verdana" w:hAnsi="Verdana"/>
        </w:rPr>
      </w:pPr>
    </w:p>
    <w:p w14:paraId="4E1F3A82" w14:textId="3A9D47F8" w:rsidR="00185251" w:rsidRDefault="00185251" w:rsidP="00185251">
      <w:pPr>
        <w:rPr>
          <w:rFonts w:ascii="Verdana" w:hAnsi="Verdana"/>
        </w:rPr>
      </w:pPr>
      <w:r>
        <w:rPr>
          <w:rFonts w:ascii="Verdana" w:hAnsi="Verdana"/>
        </w:rPr>
        <w:t xml:space="preserve">Emma Brazier, Event Manager for PetQuip commented: </w:t>
      </w:r>
    </w:p>
    <w:p w14:paraId="03008C28" w14:textId="77777777" w:rsidR="00D201BB" w:rsidRDefault="00D201BB" w:rsidP="00185251">
      <w:pPr>
        <w:rPr>
          <w:rFonts w:ascii="Verdana" w:hAnsi="Verdana"/>
        </w:rPr>
      </w:pPr>
    </w:p>
    <w:p w14:paraId="1F146E69" w14:textId="470D9A25" w:rsidR="00185251" w:rsidRDefault="00185251" w:rsidP="00185251">
      <w:pPr>
        <w:rPr>
          <w:rFonts w:ascii="Verdana" w:hAnsi="Verdana"/>
        </w:rPr>
      </w:pPr>
      <w:r>
        <w:rPr>
          <w:rFonts w:ascii="Verdana" w:hAnsi="Verdana"/>
        </w:rPr>
        <w:t>“Pet Fair South East Asia offers British companies a valuable opportunity to gain access to a rapidly expanding and diverse market. With growing demand for premium pet products and a strong appreciation of quality, this event provides a platform to showcase products, forge partnerships, and gather insights that will help expand a British brand’s presence in South East Asia. The fair serves as an ideal launch pad for entering or growing within this increasingly lucrative market.”</w:t>
      </w:r>
    </w:p>
    <w:p w14:paraId="6FDF5F73" w14:textId="77777777" w:rsidR="00D201BB" w:rsidRDefault="00D201BB" w:rsidP="00185251">
      <w:pPr>
        <w:rPr>
          <w:rFonts w:ascii="Verdana" w:hAnsi="Verdana"/>
        </w:rPr>
      </w:pPr>
    </w:p>
    <w:p w14:paraId="0DC5CAF0" w14:textId="77777777" w:rsidR="00D201BB" w:rsidRDefault="00185251" w:rsidP="00185251">
      <w:pPr>
        <w:rPr>
          <w:rFonts w:ascii="Verdana" w:hAnsi="Verdana"/>
        </w:rPr>
      </w:pPr>
      <w:r>
        <w:rPr>
          <w:rFonts w:ascii="Verdana" w:hAnsi="Verdana"/>
        </w:rPr>
        <w:t xml:space="preserve">PetQuip is offering pre-show and on-site support, with fully designed stands, ready for companies to simply turn up and display their products. </w:t>
      </w:r>
    </w:p>
    <w:p w14:paraId="42553DBB" w14:textId="77777777" w:rsidR="00D201BB" w:rsidRDefault="00D201BB" w:rsidP="00185251">
      <w:pPr>
        <w:rPr>
          <w:rFonts w:ascii="Verdana" w:hAnsi="Verdana"/>
        </w:rPr>
      </w:pPr>
    </w:p>
    <w:p w14:paraId="6DDC7C2C" w14:textId="5B2E0639" w:rsidR="00185251" w:rsidRDefault="00185251" w:rsidP="00185251">
      <w:pPr>
        <w:rPr>
          <w:rFonts w:ascii="Verdana" w:hAnsi="Verdana"/>
        </w:rPr>
      </w:pPr>
      <w:r>
        <w:rPr>
          <w:rFonts w:ascii="Verdana" w:hAnsi="Verdana"/>
        </w:rPr>
        <w:t xml:space="preserve">Additionally, a series of scheduled press releases and a preview will promote the British group to key buyers and international media. </w:t>
      </w:r>
    </w:p>
    <w:p w14:paraId="0FB1AA00" w14:textId="77777777" w:rsidR="00D201BB" w:rsidRDefault="00D201BB" w:rsidP="00185251">
      <w:pPr>
        <w:rPr>
          <w:rFonts w:ascii="Verdana" w:hAnsi="Verdana"/>
        </w:rPr>
      </w:pPr>
    </w:p>
    <w:p w14:paraId="3E948F82" w14:textId="2DD38E0E" w:rsidR="00185251" w:rsidRDefault="00185251" w:rsidP="00185251">
      <w:pPr>
        <w:rPr>
          <w:rFonts w:ascii="Verdana" w:hAnsi="Verdana"/>
        </w:rPr>
      </w:pPr>
      <w:r>
        <w:rPr>
          <w:rFonts w:ascii="Verdana" w:hAnsi="Verdana"/>
        </w:rPr>
        <w:t xml:space="preserve">In 2024, the British group, organised by PetQuip, made an incredibly successful debut, with five exhibitors: Scruffs, James &amp; Steel, Pets Choice, </w:t>
      </w:r>
      <w:proofErr w:type="spellStart"/>
      <w:r>
        <w:rPr>
          <w:rFonts w:ascii="Verdana" w:hAnsi="Verdana"/>
        </w:rPr>
        <w:t>Huntland</w:t>
      </w:r>
      <w:proofErr w:type="spellEnd"/>
      <w:r>
        <w:rPr>
          <w:rFonts w:ascii="Verdana" w:hAnsi="Verdana"/>
        </w:rPr>
        <w:t xml:space="preserve"> Pet Food and </w:t>
      </w:r>
      <w:proofErr w:type="spellStart"/>
      <w:r>
        <w:rPr>
          <w:rFonts w:ascii="Verdana" w:hAnsi="Verdana"/>
        </w:rPr>
        <w:t>Animology</w:t>
      </w:r>
      <w:proofErr w:type="spellEnd"/>
      <w:r>
        <w:rPr>
          <w:rFonts w:ascii="Verdana" w:hAnsi="Verdana"/>
        </w:rPr>
        <w:t>.</w:t>
      </w:r>
    </w:p>
    <w:p w14:paraId="27FD7093" w14:textId="77777777" w:rsidR="00D201BB" w:rsidRDefault="00D201BB" w:rsidP="00185251">
      <w:pPr>
        <w:rPr>
          <w:rFonts w:ascii="Verdana" w:hAnsi="Verdana"/>
        </w:rPr>
      </w:pPr>
    </w:p>
    <w:p w14:paraId="346A997E" w14:textId="77777777" w:rsidR="00D201BB" w:rsidRDefault="00D201BB" w:rsidP="00185251">
      <w:pPr>
        <w:rPr>
          <w:rFonts w:ascii="Verdana" w:hAnsi="Verdana"/>
        </w:rPr>
      </w:pPr>
    </w:p>
    <w:p w14:paraId="64523AE0" w14:textId="40D487CD" w:rsidR="00185251" w:rsidRDefault="00185251" w:rsidP="00185251">
      <w:pPr>
        <w:rPr>
          <w:rFonts w:ascii="Verdana" w:hAnsi="Verdana"/>
        </w:rPr>
      </w:pPr>
      <w:r>
        <w:rPr>
          <w:rFonts w:ascii="Verdana" w:hAnsi="Verdana"/>
        </w:rPr>
        <w:lastRenderedPageBreak/>
        <w:t xml:space="preserve">Chris </w:t>
      </w:r>
      <w:proofErr w:type="spellStart"/>
      <w:r>
        <w:rPr>
          <w:rFonts w:ascii="Verdana" w:hAnsi="Verdana"/>
        </w:rPr>
        <w:t>Keightley</w:t>
      </w:r>
      <w:proofErr w:type="spellEnd"/>
      <w:r>
        <w:rPr>
          <w:rFonts w:ascii="Verdana" w:hAnsi="Verdana"/>
        </w:rPr>
        <w:t xml:space="preserve"> from Pets Choice reflected: “The reception we received for our products at Pet Fair South East Asia far exceeded our expectations. It was clear that South East Asia values the innovation and quality that come with British products and we received a warm welcome. We have already seen strong demand for our range across several countries as a direct result of our participation".</w:t>
      </w:r>
    </w:p>
    <w:p w14:paraId="2A570844" w14:textId="77777777" w:rsidR="00D201BB" w:rsidRDefault="00D201BB" w:rsidP="00185251">
      <w:pPr>
        <w:rPr>
          <w:rFonts w:ascii="Verdana" w:hAnsi="Verdana"/>
        </w:rPr>
      </w:pPr>
    </w:p>
    <w:p w14:paraId="41A99C9C" w14:textId="788F3E54" w:rsidR="00185251" w:rsidRDefault="00185251" w:rsidP="00185251">
      <w:pPr>
        <w:rPr>
          <w:rFonts w:ascii="Verdana" w:hAnsi="Verdana"/>
        </w:rPr>
      </w:pPr>
      <w:r>
        <w:rPr>
          <w:rFonts w:ascii="Verdana" w:hAnsi="Verdana"/>
        </w:rPr>
        <w:t xml:space="preserve">Further details on exhibiting can be found </w:t>
      </w:r>
      <w:hyperlink r:id="rId8" w:history="1">
        <w:r>
          <w:rPr>
            <w:rStyle w:val="Hyperlink"/>
            <w:rFonts w:ascii="Verdana" w:hAnsi="Verdana"/>
          </w:rPr>
          <w:t>here</w:t>
        </w:r>
      </w:hyperlink>
      <w:r>
        <w:rPr>
          <w:rFonts w:ascii="Verdana" w:hAnsi="Verdana"/>
        </w:rPr>
        <w:t>.</w:t>
      </w:r>
    </w:p>
    <w:p w14:paraId="50A4C4EF" w14:textId="77777777" w:rsidR="00D201BB" w:rsidRDefault="00D201BB" w:rsidP="00185251">
      <w:pPr>
        <w:rPr>
          <w:rFonts w:ascii="Verdana" w:hAnsi="Verdana"/>
        </w:rPr>
      </w:pPr>
    </w:p>
    <w:p w14:paraId="22E9E278" w14:textId="67E4D3F8" w:rsidR="00185251" w:rsidRDefault="00185251" w:rsidP="00185251">
      <w:pPr>
        <w:rPr>
          <w:rFonts w:ascii="Verdana" w:hAnsi="Verdana"/>
        </w:rPr>
      </w:pPr>
      <w:r>
        <w:rPr>
          <w:rFonts w:ascii="Verdana" w:hAnsi="Verdana"/>
        </w:rPr>
        <w:t xml:space="preserve">Companies wishing to enquire about space should contact </w:t>
      </w:r>
      <w:hyperlink r:id="rId9" w:history="1">
        <w:r>
          <w:rPr>
            <w:rStyle w:val="Hyperlink"/>
            <w:rFonts w:ascii="Verdana" w:hAnsi="Verdana"/>
          </w:rPr>
          <w:t>emma@petquip.com</w:t>
        </w:r>
      </w:hyperlink>
    </w:p>
    <w:p w14:paraId="027A9AC6" w14:textId="230C764F" w:rsidR="005F0BEB" w:rsidRDefault="005F0BEB" w:rsidP="005F0BEB">
      <w:pPr>
        <w:rPr>
          <w:rFonts w:ascii="Verdana" w:eastAsia="Times New Roman" w:hAnsi="Verdana" w:cs="Calibri"/>
          <w:color w:val="000000"/>
          <w:sz w:val="22"/>
          <w:szCs w:val="22"/>
          <w:lang w:eastAsia="en-GB"/>
        </w:rPr>
      </w:pPr>
      <w:r>
        <w:rPr>
          <w:rFonts w:ascii="Verdana" w:eastAsia="Times New Roman" w:hAnsi="Verdana" w:cs="Calibri"/>
          <w:color w:val="000000"/>
          <w:sz w:val="22"/>
          <w:szCs w:val="22"/>
          <w:lang w:eastAsia="en-GB"/>
        </w:rPr>
        <w:t> </w:t>
      </w:r>
    </w:p>
    <w:p w14:paraId="34905CB7" w14:textId="77777777" w:rsidR="005F0BEB" w:rsidRDefault="005F0BEB" w:rsidP="005F0BEB">
      <w:pPr>
        <w:rPr>
          <w:rFonts w:ascii="Verdana" w:eastAsia="Times New Roman" w:hAnsi="Verdana" w:cs="Calibri"/>
          <w:color w:val="000000"/>
          <w:sz w:val="22"/>
          <w:szCs w:val="22"/>
          <w:lang w:eastAsia="en-GB"/>
        </w:rPr>
      </w:pPr>
      <w:r>
        <w:rPr>
          <w:rFonts w:ascii="Verdana" w:eastAsia="Times New Roman" w:hAnsi="Verdana" w:cs="Calibri"/>
          <w:color w:val="000000"/>
          <w:sz w:val="22"/>
          <w:szCs w:val="22"/>
          <w:lang w:eastAsia="en-GB"/>
        </w:rPr>
        <w:t>For details of PetQuip membership, please e-mail </w:t>
      </w:r>
      <w:hyperlink r:id="rId10" w:history="1">
        <w:r>
          <w:rPr>
            <w:rStyle w:val="Hyperlink"/>
            <w:rFonts w:ascii="Verdana" w:eastAsia="Times New Roman" w:hAnsi="Verdana" w:cs="Calibri"/>
            <w:sz w:val="22"/>
            <w:szCs w:val="22"/>
            <w:lang w:eastAsia="en-GB"/>
          </w:rPr>
          <w:t>info@petquip.com</w:t>
        </w:r>
      </w:hyperlink>
      <w:r>
        <w:rPr>
          <w:rFonts w:ascii="Verdana" w:eastAsia="Times New Roman" w:hAnsi="Verdana" w:cs="Calibri"/>
          <w:color w:val="000000"/>
          <w:sz w:val="22"/>
          <w:szCs w:val="22"/>
          <w:lang w:eastAsia="en-GB"/>
        </w:rPr>
        <w:t> or visit </w:t>
      </w:r>
      <w:hyperlink r:id="rId11" w:history="1">
        <w:r>
          <w:rPr>
            <w:rStyle w:val="Hyperlink"/>
            <w:rFonts w:ascii="Verdana" w:eastAsia="Times New Roman" w:hAnsi="Verdana" w:cs="Calibri"/>
            <w:sz w:val="22"/>
            <w:szCs w:val="22"/>
            <w:lang w:eastAsia="en-GB"/>
          </w:rPr>
          <w:t>www.petquip.com</w:t>
        </w:r>
      </w:hyperlink>
    </w:p>
    <w:p w14:paraId="2141B2F0" w14:textId="77777777" w:rsidR="005F0BEB" w:rsidRDefault="005F0BEB" w:rsidP="005F0BEB">
      <w:pPr>
        <w:rPr>
          <w:rFonts w:ascii="Verdana" w:hAnsi="Verdana" w:cs="Calibri"/>
          <w:sz w:val="22"/>
          <w:szCs w:val="22"/>
        </w:rPr>
      </w:pPr>
      <w:r>
        <w:rPr>
          <w:rFonts w:ascii="Verdana" w:hAnsi="Verdana" w:cs="Calibri"/>
          <w:sz w:val="22"/>
          <w:szCs w:val="22"/>
        </w:rPr>
        <w:t xml:space="preserve"> </w:t>
      </w:r>
    </w:p>
    <w:p w14:paraId="707A6568" w14:textId="77777777" w:rsidR="005F0BEB" w:rsidRDefault="005F0BEB" w:rsidP="005F0BEB">
      <w:pPr>
        <w:rPr>
          <w:rFonts w:ascii="Verdana" w:hAnsi="Verdana" w:cs="Calibri"/>
          <w:b/>
          <w:bCs/>
          <w:sz w:val="22"/>
          <w:szCs w:val="22"/>
        </w:rPr>
      </w:pPr>
      <w:r>
        <w:rPr>
          <w:rFonts w:ascii="Verdana" w:hAnsi="Verdana" w:cs="Calibri"/>
          <w:b/>
          <w:bCs/>
          <w:sz w:val="22"/>
          <w:szCs w:val="22"/>
        </w:rPr>
        <w:t>For further press information contact:               </w:t>
      </w:r>
    </w:p>
    <w:p w14:paraId="22914287" w14:textId="4DA47B8B" w:rsidR="005F0BEB" w:rsidRDefault="00AD2C1C" w:rsidP="005F0BEB">
      <w:pPr>
        <w:rPr>
          <w:rFonts w:ascii="Verdana" w:hAnsi="Verdana" w:cs="Calibri"/>
          <w:sz w:val="22"/>
          <w:szCs w:val="22"/>
        </w:rPr>
      </w:pPr>
      <w:r>
        <w:rPr>
          <w:rFonts w:ascii="Verdana" w:hAnsi="Verdana" w:cs="Calibri"/>
          <w:sz w:val="22"/>
          <w:szCs w:val="22"/>
        </w:rPr>
        <w:t>Susan Fairley Trade Federation Manager</w:t>
      </w:r>
      <w:r w:rsidR="005F0BEB">
        <w:rPr>
          <w:rFonts w:ascii="Verdana" w:hAnsi="Verdana" w:cs="Calibri"/>
          <w:sz w:val="22"/>
          <w:szCs w:val="22"/>
        </w:rPr>
        <w:t xml:space="preserve"> Email: </w:t>
      </w:r>
      <w:hyperlink r:id="rId12" w:history="1">
        <w:r w:rsidRPr="0072572B">
          <w:rPr>
            <w:rStyle w:val="Hyperlink"/>
            <w:rFonts w:ascii="Verdana" w:hAnsi="Verdana" w:cs="Calibri"/>
            <w:sz w:val="22"/>
            <w:szCs w:val="22"/>
          </w:rPr>
          <w:t>susan@petquip.com</w:t>
        </w:r>
      </w:hyperlink>
    </w:p>
    <w:p w14:paraId="39B1FAF4" w14:textId="77777777" w:rsidR="005F0BEB" w:rsidRDefault="005F0BEB" w:rsidP="005F0BEB">
      <w:pPr>
        <w:rPr>
          <w:rFonts w:ascii="Verdana" w:hAnsi="Verdana" w:cs="Calibri"/>
          <w:szCs w:val="24"/>
        </w:rPr>
      </w:pPr>
    </w:p>
    <w:p w14:paraId="7BF5282C" w14:textId="77777777" w:rsidR="005F0BEB" w:rsidRDefault="005F0BEB" w:rsidP="005F0BEB">
      <w:pPr>
        <w:rPr>
          <w:rFonts w:ascii="Verdana" w:hAnsi="Verdana" w:cs="Calibri"/>
          <w:sz w:val="16"/>
          <w:szCs w:val="16"/>
        </w:rPr>
      </w:pPr>
      <w:r>
        <w:rPr>
          <w:rFonts w:ascii="Verdana" w:hAnsi="Verdana" w:cs="Calibri"/>
          <w:sz w:val="16"/>
          <w:szCs w:val="16"/>
        </w:rPr>
        <w:t>This announcement has been issued by The Federation of Garden &amp; Leisure Manufacturers Limited from information provided by PetQuip or from organisations associated with the association’s initiatives. Reasonable steps have been taken to ensure that the information it contains provided is accurate. However, the Federation, PetQuip and its member companies assume no responsibility for information contained within the document and disclaim all liability in respect of such information and shall not be held liable for any losses suffered as a result of issuing this information to the press or its use within the media.</w:t>
      </w:r>
    </w:p>
    <w:p w14:paraId="36A485CC" w14:textId="77777777" w:rsidR="00031A1B" w:rsidRDefault="00031A1B" w:rsidP="00031A1B">
      <w:pPr>
        <w:spacing w:line="360" w:lineRule="auto"/>
        <w:rPr>
          <w:rFonts w:ascii="Arial" w:eastAsia="Times New Roman" w:hAnsi="Arial" w:cs="Arial"/>
          <w:color w:val="000000"/>
          <w:sz w:val="22"/>
          <w:szCs w:val="22"/>
          <w:lang w:val="en-US"/>
        </w:rPr>
      </w:pPr>
    </w:p>
    <w:p w14:paraId="60ADA5F2" w14:textId="77777777" w:rsidR="00031A1B" w:rsidRDefault="00031A1B" w:rsidP="00031A1B"/>
    <w:p w14:paraId="00C40FA8" w14:textId="77777777" w:rsidR="00031A1B" w:rsidRDefault="00031A1B" w:rsidP="00031A1B"/>
    <w:p w14:paraId="7C99523B" w14:textId="77777777" w:rsidR="00F477A7" w:rsidRDefault="00F477A7"/>
    <w:sectPr w:rsidR="00F477A7" w:rsidSect="00317B03">
      <w:footerReference w:type="default" r:id="rId13"/>
      <w:pgSz w:w="11904" w:h="16834"/>
      <w:pgMar w:top="1276" w:right="1272" w:bottom="1418" w:left="1134" w:header="700" w:footer="55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BFEC6" w14:textId="77777777" w:rsidR="00783E9F" w:rsidRDefault="00783E9F" w:rsidP="00317B03">
      <w:r>
        <w:separator/>
      </w:r>
    </w:p>
  </w:endnote>
  <w:endnote w:type="continuationSeparator" w:id="0">
    <w:p w14:paraId="72E90E04" w14:textId="77777777" w:rsidR="00783E9F" w:rsidRDefault="00783E9F" w:rsidP="00317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09270" w14:textId="77777777" w:rsidR="0097660B" w:rsidRDefault="00D201BB">
    <w:pPr>
      <w:pStyle w:val="Footer"/>
      <w:jc w:val="center"/>
      <w:rPr>
        <w:color w:val="00004B"/>
        <w:sz w:val="18"/>
      </w:rPr>
    </w:pPr>
  </w:p>
  <w:p w14:paraId="54DE9200" w14:textId="77777777" w:rsidR="0097660B" w:rsidRDefault="00D20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2ED4B" w14:textId="77777777" w:rsidR="00783E9F" w:rsidRDefault="00783E9F" w:rsidP="00317B03">
      <w:r>
        <w:separator/>
      </w:r>
    </w:p>
  </w:footnote>
  <w:footnote w:type="continuationSeparator" w:id="0">
    <w:p w14:paraId="37E85EF0" w14:textId="77777777" w:rsidR="00783E9F" w:rsidRDefault="00783E9F" w:rsidP="00317B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A1B"/>
    <w:rsid w:val="00031A1B"/>
    <w:rsid w:val="00185251"/>
    <w:rsid w:val="001E340C"/>
    <w:rsid w:val="00215A12"/>
    <w:rsid w:val="00317B03"/>
    <w:rsid w:val="003C060B"/>
    <w:rsid w:val="00422AB0"/>
    <w:rsid w:val="005F0BEB"/>
    <w:rsid w:val="00705208"/>
    <w:rsid w:val="00783E9F"/>
    <w:rsid w:val="007D1D1B"/>
    <w:rsid w:val="00900CC7"/>
    <w:rsid w:val="009D2B73"/>
    <w:rsid w:val="00A81870"/>
    <w:rsid w:val="00AA2228"/>
    <w:rsid w:val="00AD2C1C"/>
    <w:rsid w:val="00B06357"/>
    <w:rsid w:val="00B52B4F"/>
    <w:rsid w:val="00D201BB"/>
    <w:rsid w:val="00E41151"/>
    <w:rsid w:val="00F477A7"/>
    <w:rsid w:val="00F70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6932"/>
  <w15:docId w15:val="{07B31926-019E-4B4A-80E5-507F1DAD3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A1B"/>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31A1B"/>
    <w:pPr>
      <w:tabs>
        <w:tab w:val="center" w:pos="4320"/>
        <w:tab w:val="right" w:pos="8640"/>
      </w:tabs>
    </w:pPr>
  </w:style>
  <w:style w:type="character" w:customStyle="1" w:styleId="FooterChar">
    <w:name w:val="Footer Char"/>
    <w:basedOn w:val="DefaultParagraphFont"/>
    <w:link w:val="Footer"/>
    <w:rsid w:val="00031A1B"/>
    <w:rPr>
      <w:rFonts w:ascii="Times" w:eastAsia="Times" w:hAnsi="Times" w:cs="Times New Roman"/>
      <w:sz w:val="24"/>
      <w:szCs w:val="20"/>
    </w:rPr>
  </w:style>
  <w:style w:type="paragraph" w:styleId="BalloonText">
    <w:name w:val="Balloon Text"/>
    <w:basedOn w:val="Normal"/>
    <w:link w:val="BalloonTextChar"/>
    <w:uiPriority w:val="99"/>
    <w:semiHidden/>
    <w:unhideWhenUsed/>
    <w:rsid w:val="00422AB0"/>
    <w:rPr>
      <w:rFonts w:ascii="Tahoma" w:hAnsi="Tahoma" w:cs="Tahoma"/>
      <w:sz w:val="16"/>
      <w:szCs w:val="16"/>
    </w:rPr>
  </w:style>
  <w:style w:type="character" w:customStyle="1" w:styleId="BalloonTextChar">
    <w:name w:val="Balloon Text Char"/>
    <w:basedOn w:val="DefaultParagraphFont"/>
    <w:link w:val="BalloonText"/>
    <w:uiPriority w:val="99"/>
    <w:semiHidden/>
    <w:rsid w:val="00422AB0"/>
    <w:rPr>
      <w:rFonts w:ascii="Tahoma" w:eastAsia="Times" w:hAnsi="Tahoma" w:cs="Tahoma"/>
      <w:sz w:val="16"/>
      <w:szCs w:val="16"/>
    </w:rPr>
  </w:style>
  <w:style w:type="paragraph" w:styleId="PlainText">
    <w:name w:val="Plain Text"/>
    <w:basedOn w:val="Normal"/>
    <w:link w:val="PlainTextChar"/>
    <w:uiPriority w:val="99"/>
    <w:semiHidden/>
    <w:unhideWhenUsed/>
    <w:rsid w:val="00422AB0"/>
    <w:rPr>
      <w:rFonts w:ascii="Consolas" w:eastAsia="Calibri" w:hAnsi="Consolas"/>
      <w:sz w:val="21"/>
      <w:szCs w:val="21"/>
    </w:rPr>
  </w:style>
  <w:style w:type="character" w:customStyle="1" w:styleId="PlainTextChar">
    <w:name w:val="Plain Text Char"/>
    <w:basedOn w:val="DefaultParagraphFont"/>
    <w:link w:val="PlainText"/>
    <w:uiPriority w:val="99"/>
    <w:semiHidden/>
    <w:rsid w:val="00422AB0"/>
    <w:rPr>
      <w:rFonts w:ascii="Consolas" w:eastAsia="Calibri" w:hAnsi="Consolas" w:cs="Times New Roman"/>
      <w:sz w:val="21"/>
      <w:szCs w:val="21"/>
    </w:rPr>
  </w:style>
  <w:style w:type="character" w:styleId="Hyperlink">
    <w:name w:val="Hyperlink"/>
    <w:uiPriority w:val="99"/>
    <w:unhideWhenUsed/>
    <w:rsid w:val="005F0B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01821">
      <w:bodyDiv w:val="1"/>
      <w:marLeft w:val="0"/>
      <w:marRight w:val="0"/>
      <w:marTop w:val="0"/>
      <w:marBottom w:val="0"/>
      <w:divBdr>
        <w:top w:val="none" w:sz="0" w:space="0" w:color="auto"/>
        <w:left w:val="none" w:sz="0" w:space="0" w:color="auto"/>
        <w:bottom w:val="none" w:sz="0" w:space="0" w:color="auto"/>
        <w:right w:val="none" w:sz="0" w:space="0" w:color="auto"/>
      </w:divBdr>
    </w:div>
    <w:div w:id="564216736">
      <w:bodyDiv w:val="1"/>
      <w:marLeft w:val="0"/>
      <w:marRight w:val="0"/>
      <w:marTop w:val="0"/>
      <w:marBottom w:val="0"/>
      <w:divBdr>
        <w:top w:val="none" w:sz="0" w:space="0" w:color="auto"/>
        <w:left w:val="none" w:sz="0" w:space="0" w:color="auto"/>
        <w:bottom w:val="none" w:sz="0" w:space="0" w:color="auto"/>
        <w:right w:val="none" w:sz="0" w:space="0" w:color="auto"/>
      </w:divBdr>
    </w:div>
    <w:div w:id="62744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usan.fairley\AppData\Local\Microsoft\Windows\INetCache\Content.Outlook\4DXIEFI2\Pet%20Fair%20South%20East%20Asia%202025%20-%20PetQuip%20British%20Group%20Exhibitor%20Information%20with%20booking%20form.pdf"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0.jpg"/><Relationship Id="rId12" Type="http://schemas.openxmlformats.org/officeDocument/2006/relationships/hyperlink" Target="mailto:susan@petquip.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www.petquip.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info@petquip.com" TargetMode="External"/><Relationship Id="rId4" Type="http://schemas.openxmlformats.org/officeDocument/2006/relationships/footnotes" Target="footnotes.xml"/><Relationship Id="rId9" Type="http://schemas.openxmlformats.org/officeDocument/2006/relationships/hyperlink" Target="mailto:emma@petquip.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Evers</dc:creator>
  <cp:lastModifiedBy>Susan Fairley</cp:lastModifiedBy>
  <cp:revision>3</cp:revision>
  <dcterms:created xsi:type="dcterms:W3CDTF">2025-04-08T14:38:00Z</dcterms:created>
  <dcterms:modified xsi:type="dcterms:W3CDTF">2025-04-08T14:40:00Z</dcterms:modified>
</cp:coreProperties>
</file>