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FC9D" w14:textId="77777777" w:rsidR="00031A1B" w:rsidRDefault="00215A12" w:rsidP="00031A1B">
      <w:pPr>
        <w:pStyle w:val="Footer"/>
        <w:tabs>
          <w:tab w:val="clear" w:pos="4320"/>
          <w:tab w:val="clear" w:pos="8640"/>
        </w:tabs>
        <w:rPr>
          <w:noProof/>
        </w:rPr>
      </w:pPr>
      <w:r>
        <w:rPr>
          <w:noProof/>
          <w:lang w:eastAsia="en-GB"/>
        </w:rPr>
        <mc:AlternateContent>
          <mc:Choice Requires="wps">
            <w:drawing>
              <wp:anchor distT="0" distB="0" distL="114300" distR="114300" simplePos="0" relativeHeight="251659264" behindDoc="0" locked="0" layoutInCell="1" allowOverlap="1" wp14:anchorId="20F4961A" wp14:editId="622F1B6A">
                <wp:simplePos x="0" y="0"/>
                <wp:positionH relativeFrom="column">
                  <wp:posOffset>-782955</wp:posOffset>
                </wp:positionH>
                <wp:positionV relativeFrom="paragraph">
                  <wp:posOffset>-807720</wp:posOffset>
                </wp:positionV>
                <wp:extent cx="7619365" cy="15151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19365" cy="151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E2A88" w14:textId="77777777" w:rsidR="00031A1B" w:rsidRDefault="00031A1B" w:rsidP="00031A1B">
                            <w:bookmarkStart w:id="0" w:name="OLE_LINK1"/>
                            <w:bookmarkStart w:id="1" w:name="OLE_LINK2"/>
                            <w:bookmarkStart w:id="2" w:name="OLE_LINK3"/>
                            <w:bookmarkStart w:id="3" w:name="OLE_LINK4"/>
                            <w:r>
                              <w:rPr>
                                <w:noProof/>
                                <w:lang w:eastAsia="en-GB"/>
                              </w:rPr>
                              <w:drawing>
                                <wp:inline distT="0" distB="0" distL="0" distR="0" wp14:anchorId="6882EAB1" wp14:editId="6EFA2304">
                                  <wp:extent cx="7619998" cy="151119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619998" cy="1511193"/>
                                          </a:xfrm>
                                          <a:prstGeom prst="rect">
                                            <a:avLst/>
                                          </a:prstGeom>
                                          <a:noFill/>
                                          <a:ln>
                                            <a:noFill/>
                                          </a:ln>
                                        </pic:spPr>
                                      </pic:pic>
                                    </a:graphicData>
                                  </a:graphic>
                                </wp:inline>
                              </w:drawing>
                            </w:r>
                            <w:bookmarkEnd w:id="0"/>
                            <w:bookmarkEnd w:id="1"/>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4961A" id="_x0000_t202" coordsize="21600,21600" o:spt="202" path="m,l,21600r21600,l21600,xe">
                <v:stroke joinstyle="miter"/>
                <v:path gradientshapeok="t" o:connecttype="rect"/>
              </v:shapetype>
              <v:shape id="Text Box 1" o:spid="_x0000_s1026" type="#_x0000_t202" style="position:absolute;margin-left:-61.65pt;margin-top:-63.6pt;width:599.95pt;height:1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" filled="f" stroked="f">
                <v:path arrowok="t"/>
                <v:textbox inset="0,0,0,0">
                  <w:txbxContent>
                    <w:p w14:paraId="6D0E2A88" w14:textId="77777777" w:rsidR="00031A1B" w:rsidRDefault="00031A1B" w:rsidP="00031A1B">
                      <w:bookmarkStart w:id="4" w:name="OLE_LINK1"/>
                      <w:bookmarkStart w:id="5" w:name="OLE_LINK2"/>
                      <w:bookmarkStart w:id="6" w:name="OLE_LINK3"/>
                      <w:bookmarkStart w:id="7" w:name="OLE_LINK4"/>
                      <w:r>
                        <w:rPr>
                          <w:noProof/>
                          <w:lang w:eastAsia="en-GB"/>
                        </w:rPr>
                        <w:drawing>
                          <wp:inline distT="0" distB="0" distL="0" distR="0" wp14:anchorId="6882EAB1" wp14:editId="6EFA2304">
                            <wp:extent cx="7619998" cy="151119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19998" cy="1511193"/>
                                    </a:xfrm>
                                    <a:prstGeom prst="rect">
                                      <a:avLst/>
                                    </a:prstGeom>
                                    <a:noFill/>
                                    <a:ln>
                                      <a:noFill/>
                                    </a:ln>
                                  </pic:spPr>
                                </pic:pic>
                              </a:graphicData>
                            </a:graphic>
                          </wp:inline>
                        </w:drawing>
                      </w:r>
                      <w:bookmarkEnd w:id="4"/>
                      <w:bookmarkEnd w:id="5"/>
                      <w:bookmarkEnd w:id="6"/>
                      <w:bookmarkEnd w:id="7"/>
                    </w:p>
                  </w:txbxContent>
                </v:textbox>
              </v:shape>
            </w:pict>
          </mc:Fallback>
        </mc:AlternateContent>
      </w:r>
    </w:p>
    <w:p w14:paraId="16C5120B" w14:textId="77777777" w:rsidR="00031A1B" w:rsidRDefault="00031A1B" w:rsidP="00031A1B"/>
    <w:p w14:paraId="2151DEFA" w14:textId="77777777" w:rsidR="00031A1B" w:rsidRDefault="00031A1B" w:rsidP="00031A1B"/>
    <w:p w14:paraId="5CE3F263" w14:textId="77777777" w:rsidR="00031A1B" w:rsidRDefault="00031A1B" w:rsidP="00031A1B"/>
    <w:p w14:paraId="2FD6AA70" w14:textId="77777777" w:rsidR="00031A1B" w:rsidRDefault="00031A1B" w:rsidP="00031A1B"/>
    <w:p w14:paraId="595568CC" w14:textId="4840C87F" w:rsidR="00031A1B" w:rsidRDefault="007D1D1B" w:rsidP="00031A1B">
      <w:pPr>
        <w:pStyle w:val="Footer"/>
        <w:framePr w:w="9543" w:h="533" w:hSpace="181" w:wrap="around" w:vAnchor="text" w:hAnchor="page" w:x="1163" w:y="12844"/>
        <w:jc w:val="center"/>
        <w:rPr>
          <w:rFonts w:ascii="Arial" w:hAnsi="Arial"/>
          <w:color w:val="00004B"/>
          <w:sz w:val="20"/>
        </w:rPr>
      </w:pPr>
      <w:r w:rsidRPr="007D1D1B">
        <w:rPr>
          <w:rFonts w:ascii="Arial" w:hAnsi="Arial"/>
          <w:color w:val="00004B"/>
          <w:sz w:val="20"/>
        </w:rPr>
        <w:t>A division of</w:t>
      </w:r>
      <w:r>
        <w:rPr>
          <w:rFonts w:ascii="Arial" w:hAnsi="Arial"/>
          <w:color w:val="00004B"/>
          <w:sz w:val="20"/>
        </w:rPr>
        <w:t xml:space="preserve"> </w:t>
      </w:r>
      <w:r w:rsidR="00031A1B">
        <w:rPr>
          <w:rFonts w:ascii="Arial" w:hAnsi="Arial"/>
          <w:color w:val="00004B"/>
          <w:sz w:val="20"/>
        </w:rPr>
        <w:t>The Federation of Garden and Leisure Manufacturers Limited</w:t>
      </w:r>
    </w:p>
    <w:p w14:paraId="3CA23958" w14:textId="77777777" w:rsidR="00031A1B" w:rsidRDefault="00031A1B" w:rsidP="00031A1B">
      <w:pPr>
        <w:framePr w:w="9543" w:h="533" w:hSpace="181" w:wrap="around" w:vAnchor="text" w:hAnchor="page" w:x="1163" w:y="12844"/>
        <w:jc w:val="center"/>
      </w:pPr>
      <w:r>
        <w:rPr>
          <w:rFonts w:ascii="Arial" w:hAnsi="Arial"/>
          <w:color w:val="00004B"/>
          <w:sz w:val="16"/>
        </w:rPr>
        <w:t>Registered in England and Wales No. 706025. Registered Office as above. VAT Registration No. 230906018</w:t>
      </w:r>
    </w:p>
    <w:p w14:paraId="367EB9A3" w14:textId="77777777" w:rsidR="00031A1B" w:rsidRDefault="00031A1B" w:rsidP="00031A1B">
      <w:pPr>
        <w:spacing w:line="360" w:lineRule="auto"/>
        <w:rPr>
          <w:rFonts w:ascii="Arial" w:eastAsia="Times New Roman" w:hAnsi="Arial" w:cs="Arial"/>
          <w:color w:val="000000"/>
          <w:sz w:val="22"/>
          <w:szCs w:val="22"/>
          <w:lang w:val="en-US"/>
        </w:rPr>
      </w:pPr>
    </w:p>
    <w:p w14:paraId="0FC76416" w14:textId="7FAD18D8" w:rsidR="005F0BEB" w:rsidRDefault="005F0BEB" w:rsidP="005F0BEB">
      <w:pPr>
        <w:rPr>
          <w:rFonts w:ascii="Verdana" w:hAnsi="Verdana" w:cs="Calibri"/>
        </w:rPr>
      </w:pPr>
      <w:r>
        <w:rPr>
          <w:rFonts w:ascii="Verdana" w:hAnsi="Verdana" w:cs="Calibri"/>
          <w:b/>
        </w:rPr>
        <w:t>PRESS RELEASE:</w:t>
      </w:r>
      <w:r w:rsidR="00C042C0">
        <w:rPr>
          <w:rFonts w:ascii="Verdana" w:hAnsi="Verdana" w:cs="Calibri"/>
          <w:b/>
        </w:rPr>
        <w:t xml:space="preserve"> 18</w:t>
      </w:r>
      <w:r w:rsidR="00BD61E1">
        <w:rPr>
          <w:rFonts w:ascii="Verdana" w:hAnsi="Verdana" w:cs="Calibri"/>
          <w:b/>
        </w:rPr>
        <w:t xml:space="preserve"> June 2025</w:t>
      </w:r>
    </w:p>
    <w:p w14:paraId="6F574CCC" w14:textId="77777777" w:rsidR="005F0BEB" w:rsidRDefault="005F0BEB" w:rsidP="005F0BEB">
      <w:pPr>
        <w:rPr>
          <w:rFonts w:ascii="Verdana" w:eastAsia="Times New Roman" w:hAnsi="Verdana" w:cs="Calibri"/>
          <w:color w:val="000000"/>
          <w:sz w:val="22"/>
          <w:szCs w:val="22"/>
          <w:lang w:eastAsia="en-GB"/>
        </w:rPr>
      </w:pPr>
    </w:p>
    <w:p w14:paraId="6B8FFB38" w14:textId="77777777" w:rsidR="00BD61E1" w:rsidRPr="00D756EF" w:rsidRDefault="00BD61E1" w:rsidP="00BD61E1">
      <w:pPr>
        <w:spacing w:before="100" w:beforeAutospacing="1" w:after="100" w:afterAutospacing="1"/>
        <w:outlineLvl w:val="2"/>
        <w:rPr>
          <w:rFonts w:ascii="Verdana" w:eastAsia="Times New Roman" w:hAnsi="Verdana"/>
          <w:b/>
          <w:bCs/>
          <w:sz w:val="28"/>
          <w:szCs w:val="28"/>
          <w:lang w:eastAsia="en-GB"/>
        </w:rPr>
      </w:pPr>
      <w:r w:rsidRPr="00BD61E1">
        <w:rPr>
          <w:rFonts w:ascii="Verdana" w:eastAsia="Times New Roman" w:hAnsi="Verdana"/>
          <w:b/>
          <w:bCs/>
          <w:sz w:val="28"/>
          <w:szCs w:val="28"/>
          <w:lang w:eastAsia="en-GB"/>
        </w:rPr>
        <w:t>Last chance to enter the PetQuip Awards – the industry’s biggest celebration</w:t>
      </w:r>
    </w:p>
    <w:p w14:paraId="0DA578E0" w14:textId="13D67BDB" w:rsidR="00BD61E1" w:rsidRPr="00D756EF" w:rsidRDefault="00BD61E1" w:rsidP="00BD61E1">
      <w:pPr>
        <w:spacing w:before="100" w:beforeAutospacing="1" w:after="100" w:afterAutospacing="1"/>
        <w:rPr>
          <w:rFonts w:ascii="Verdana" w:eastAsia="Times New Roman" w:hAnsi="Verdana"/>
          <w:sz w:val="20"/>
          <w:lang w:eastAsia="en-GB"/>
        </w:rPr>
      </w:pPr>
      <w:r w:rsidRPr="00D756EF">
        <w:rPr>
          <w:rFonts w:ascii="Verdana" w:eastAsia="Times New Roman" w:hAnsi="Verdana"/>
          <w:sz w:val="20"/>
          <w:lang w:eastAsia="en-GB"/>
        </w:rPr>
        <w:t xml:space="preserve">The clock is ticking for pet industry professionals to submit their entries for the </w:t>
      </w:r>
      <w:r w:rsidRPr="00625CC6">
        <w:rPr>
          <w:rFonts w:ascii="Verdana" w:eastAsia="Times New Roman" w:hAnsi="Verdana"/>
          <w:bCs/>
          <w:sz w:val="20"/>
          <w:lang w:eastAsia="en-GB"/>
        </w:rPr>
        <w:t>PetQuip Awards 2025</w:t>
      </w:r>
      <w:r w:rsidRPr="00D756EF">
        <w:rPr>
          <w:rFonts w:ascii="Verdana" w:eastAsia="Times New Roman" w:hAnsi="Verdana"/>
          <w:sz w:val="20"/>
          <w:lang w:eastAsia="en-GB"/>
        </w:rPr>
        <w:t>, with only days remaining before the deadline closes. PetQuip</w:t>
      </w:r>
      <w:r>
        <w:rPr>
          <w:rFonts w:ascii="Verdana" w:eastAsia="Times New Roman" w:hAnsi="Verdana"/>
          <w:sz w:val="20"/>
          <w:lang w:eastAsia="en-GB"/>
        </w:rPr>
        <w:t xml:space="preserve"> </w:t>
      </w:r>
      <w:r w:rsidRPr="00D756EF">
        <w:rPr>
          <w:rFonts w:ascii="Verdana" w:eastAsia="Times New Roman" w:hAnsi="Verdana"/>
          <w:sz w:val="20"/>
          <w:lang w:eastAsia="en-GB"/>
        </w:rPr>
        <w:t>is urging businesses across the sector to act now and secure their chance to be recognised at one of the most respected events in the pet industry calendar.</w:t>
      </w:r>
    </w:p>
    <w:p w14:paraId="201AE1A6" w14:textId="6A061E76" w:rsidR="00BD61E1" w:rsidRPr="00D756EF" w:rsidRDefault="00BD61E1" w:rsidP="00BD61E1">
      <w:pPr>
        <w:spacing w:before="100" w:beforeAutospacing="1" w:after="100" w:afterAutospacing="1"/>
        <w:rPr>
          <w:rFonts w:ascii="Verdana" w:eastAsia="Times New Roman" w:hAnsi="Verdana"/>
          <w:sz w:val="20"/>
          <w:lang w:eastAsia="en-GB"/>
        </w:rPr>
      </w:pPr>
      <w:r w:rsidRPr="00D756EF">
        <w:rPr>
          <w:rFonts w:ascii="Verdana" w:eastAsia="Times New Roman" w:hAnsi="Verdana"/>
          <w:sz w:val="20"/>
          <w:lang w:eastAsia="en-GB"/>
        </w:rPr>
        <w:t xml:space="preserve">This year’s awards ceremony will take place on </w:t>
      </w:r>
      <w:r w:rsidRPr="00E87D61">
        <w:rPr>
          <w:rFonts w:ascii="Verdana" w:eastAsia="Times New Roman" w:hAnsi="Verdana"/>
          <w:bCs/>
          <w:sz w:val="20"/>
          <w:lang w:eastAsia="en-GB"/>
        </w:rPr>
        <w:t>Monday 29 September 2025</w:t>
      </w:r>
      <w:r w:rsidRPr="00D756EF">
        <w:rPr>
          <w:rFonts w:ascii="Verdana" w:eastAsia="Times New Roman" w:hAnsi="Verdana"/>
          <w:sz w:val="20"/>
          <w:lang w:eastAsia="en-GB"/>
        </w:rPr>
        <w:t xml:space="preserve"> at the </w:t>
      </w:r>
      <w:r w:rsidRPr="00E87D61">
        <w:rPr>
          <w:rFonts w:ascii="Verdana" w:eastAsia="Times New Roman" w:hAnsi="Verdana"/>
          <w:bCs/>
          <w:sz w:val="20"/>
          <w:lang w:eastAsia="en-GB"/>
        </w:rPr>
        <w:t>National</w:t>
      </w:r>
      <w:r w:rsidR="00E87D61">
        <w:rPr>
          <w:rFonts w:ascii="Verdana" w:eastAsia="Times New Roman" w:hAnsi="Verdana"/>
          <w:bCs/>
          <w:sz w:val="20"/>
          <w:lang w:eastAsia="en-GB"/>
        </w:rPr>
        <w:t xml:space="preserve"> Conference Centre</w:t>
      </w:r>
      <w:r w:rsidRPr="00D756EF">
        <w:rPr>
          <w:rFonts w:ascii="Verdana" w:eastAsia="Times New Roman" w:hAnsi="Verdana"/>
          <w:sz w:val="20"/>
          <w:lang w:eastAsia="en-GB"/>
        </w:rPr>
        <w:t xml:space="preserve">, located alongside the NEC in Birmingham. Held in </w:t>
      </w:r>
      <w:r w:rsidR="00C042C0">
        <w:rPr>
          <w:rFonts w:ascii="Verdana" w:eastAsia="Times New Roman" w:hAnsi="Verdana"/>
          <w:sz w:val="20"/>
          <w:lang w:eastAsia="en-GB"/>
        </w:rPr>
        <w:t xml:space="preserve">association </w:t>
      </w:r>
      <w:r w:rsidRPr="00D756EF">
        <w:rPr>
          <w:rFonts w:ascii="Verdana" w:eastAsia="Times New Roman" w:hAnsi="Verdana"/>
          <w:sz w:val="20"/>
          <w:lang w:eastAsia="en-GB"/>
        </w:rPr>
        <w:t xml:space="preserve">with </w:t>
      </w:r>
      <w:r w:rsidRPr="00E87D61">
        <w:rPr>
          <w:rFonts w:ascii="Verdana" w:eastAsia="Times New Roman" w:hAnsi="Verdana"/>
          <w:bCs/>
          <w:sz w:val="20"/>
          <w:lang w:eastAsia="en-GB"/>
        </w:rPr>
        <w:t>PATS</w:t>
      </w:r>
      <w:r w:rsidRPr="00D756EF">
        <w:rPr>
          <w:rFonts w:ascii="Verdana" w:eastAsia="Times New Roman" w:hAnsi="Verdana"/>
          <w:sz w:val="20"/>
          <w:lang w:eastAsia="en-GB"/>
        </w:rPr>
        <w:t xml:space="preserve">, the UK’s leading </w:t>
      </w:r>
      <w:r w:rsidRPr="00E87D61">
        <w:rPr>
          <w:rFonts w:ascii="Verdana" w:eastAsia="Times New Roman" w:hAnsi="Verdana"/>
          <w:bCs/>
          <w:sz w:val="20"/>
          <w:lang w:eastAsia="en-GB"/>
        </w:rPr>
        <w:t>pet and aquatics trade show</w:t>
      </w:r>
      <w:r w:rsidRPr="00D756EF">
        <w:rPr>
          <w:rFonts w:ascii="Verdana" w:eastAsia="Times New Roman" w:hAnsi="Verdana"/>
          <w:sz w:val="20"/>
          <w:lang w:eastAsia="en-GB"/>
        </w:rPr>
        <w:t>, the evening promises not only a celebration of business excellence — but a</w:t>
      </w:r>
      <w:r>
        <w:rPr>
          <w:rFonts w:ascii="Verdana" w:eastAsia="Times New Roman" w:hAnsi="Verdana"/>
          <w:sz w:val="20"/>
          <w:lang w:eastAsia="en-GB"/>
        </w:rPr>
        <w:t xml:space="preserve">lso </w:t>
      </w:r>
      <w:r w:rsidRPr="00625CC6">
        <w:rPr>
          <w:rFonts w:ascii="Verdana" w:eastAsia="Times New Roman" w:hAnsi="Verdana"/>
          <w:sz w:val="20"/>
          <w:lang w:eastAsia="en-GB"/>
        </w:rPr>
        <w:t xml:space="preserve">a </w:t>
      </w:r>
      <w:r w:rsidRPr="00625CC6">
        <w:rPr>
          <w:rFonts w:ascii="Verdana" w:eastAsia="Times New Roman" w:hAnsi="Verdana"/>
          <w:bCs/>
          <w:sz w:val="20"/>
          <w:lang w:eastAsia="en-GB"/>
        </w:rPr>
        <w:t>glitzy, fun-filled party</w:t>
      </w:r>
      <w:r w:rsidRPr="00D756EF">
        <w:rPr>
          <w:rFonts w:ascii="Verdana" w:eastAsia="Times New Roman" w:hAnsi="Verdana"/>
          <w:sz w:val="20"/>
          <w:lang w:eastAsia="en-GB"/>
        </w:rPr>
        <w:t xml:space="preserve"> for the entire industry.</w:t>
      </w:r>
    </w:p>
    <w:p w14:paraId="424F6097" w14:textId="77777777" w:rsidR="00BD61E1" w:rsidRPr="00D756EF" w:rsidRDefault="00BD61E1" w:rsidP="00BD61E1">
      <w:pPr>
        <w:spacing w:before="100" w:beforeAutospacing="1" w:after="100" w:afterAutospacing="1"/>
        <w:outlineLvl w:val="2"/>
        <w:rPr>
          <w:rFonts w:ascii="Verdana" w:eastAsia="Times New Roman" w:hAnsi="Verdana"/>
          <w:b/>
          <w:bCs/>
          <w:sz w:val="20"/>
          <w:lang w:eastAsia="en-GB"/>
        </w:rPr>
      </w:pPr>
      <w:r>
        <w:rPr>
          <w:rFonts w:ascii="Verdana" w:eastAsia="Times New Roman" w:hAnsi="Verdana"/>
          <w:b/>
          <w:bCs/>
          <w:sz w:val="20"/>
          <w:lang w:eastAsia="en-GB"/>
        </w:rPr>
        <w:t>Award categories i</w:t>
      </w:r>
      <w:r w:rsidRPr="00D756EF">
        <w:rPr>
          <w:rFonts w:ascii="Verdana" w:eastAsia="Times New Roman" w:hAnsi="Verdana"/>
          <w:b/>
          <w:bCs/>
          <w:sz w:val="20"/>
          <w:lang w:eastAsia="en-GB"/>
        </w:rPr>
        <w:t>nclude:</w:t>
      </w:r>
    </w:p>
    <w:p w14:paraId="7A395F09" w14:textId="77777777" w:rsidR="00BD61E1" w:rsidRPr="00D756EF" w:rsidRDefault="00BD61E1" w:rsidP="00BD61E1">
      <w:pPr>
        <w:numPr>
          <w:ilvl w:val="0"/>
          <w:numId w:val="1"/>
        </w:numPr>
        <w:spacing w:before="100" w:beforeAutospacing="1" w:after="100" w:afterAutospacing="1"/>
        <w:rPr>
          <w:rFonts w:ascii="Verdana" w:eastAsia="Times New Roman" w:hAnsi="Verdana"/>
          <w:sz w:val="20"/>
          <w:lang w:eastAsia="en-GB"/>
        </w:rPr>
      </w:pPr>
      <w:r w:rsidRPr="00D756EF">
        <w:rPr>
          <w:rFonts w:ascii="Verdana" w:eastAsia="Times New Roman" w:hAnsi="Verdana"/>
          <w:sz w:val="20"/>
          <w:lang w:eastAsia="en-GB"/>
        </w:rPr>
        <w:t>Pet Product of the Year</w:t>
      </w:r>
    </w:p>
    <w:p w14:paraId="05FFE8D7" w14:textId="77777777" w:rsidR="00BD61E1" w:rsidRPr="00D756EF" w:rsidRDefault="00BD61E1" w:rsidP="00BD61E1">
      <w:pPr>
        <w:numPr>
          <w:ilvl w:val="0"/>
          <w:numId w:val="1"/>
        </w:numPr>
        <w:spacing w:before="100" w:beforeAutospacing="1" w:after="100" w:afterAutospacing="1"/>
        <w:rPr>
          <w:rFonts w:ascii="Verdana" w:eastAsia="Times New Roman" w:hAnsi="Verdana"/>
          <w:sz w:val="20"/>
          <w:lang w:eastAsia="en-GB"/>
        </w:rPr>
      </w:pPr>
      <w:r w:rsidRPr="00D756EF">
        <w:rPr>
          <w:rFonts w:ascii="Verdana" w:eastAsia="Times New Roman" w:hAnsi="Verdana"/>
          <w:sz w:val="20"/>
          <w:lang w:eastAsia="en-GB"/>
        </w:rPr>
        <w:t>Retailer of the Year</w:t>
      </w:r>
    </w:p>
    <w:p w14:paraId="45942A4A" w14:textId="77777777" w:rsidR="00BD61E1" w:rsidRPr="00D756EF" w:rsidRDefault="00BD61E1" w:rsidP="00BD61E1">
      <w:pPr>
        <w:numPr>
          <w:ilvl w:val="0"/>
          <w:numId w:val="1"/>
        </w:numPr>
        <w:spacing w:before="100" w:beforeAutospacing="1" w:after="100" w:afterAutospacing="1"/>
        <w:rPr>
          <w:rFonts w:ascii="Verdana" w:eastAsia="Times New Roman" w:hAnsi="Verdana"/>
          <w:sz w:val="20"/>
          <w:lang w:eastAsia="en-GB"/>
        </w:rPr>
      </w:pPr>
      <w:r w:rsidRPr="00D756EF">
        <w:rPr>
          <w:rFonts w:ascii="Verdana" w:eastAsia="Times New Roman" w:hAnsi="Verdana"/>
          <w:sz w:val="20"/>
          <w:lang w:eastAsia="en-GB"/>
        </w:rPr>
        <w:t>Supplier of the Year</w:t>
      </w:r>
    </w:p>
    <w:p w14:paraId="60273CD6" w14:textId="77777777" w:rsidR="00BD61E1" w:rsidRPr="00D756EF" w:rsidRDefault="00BD61E1" w:rsidP="00BD61E1">
      <w:pPr>
        <w:numPr>
          <w:ilvl w:val="0"/>
          <w:numId w:val="1"/>
        </w:numPr>
        <w:spacing w:before="100" w:beforeAutospacing="1" w:after="100" w:afterAutospacing="1"/>
        <w:rPr>
          <w:rFonts w:ascii="Verdana" w:eastAsia="Times New Roman" w:hAnsi="Verdana"/>
          <w:sz w:val="20"/>
          <w:lang w:eastAsia="en-GB"/>
        </w:rPr>
      </w:pPr>
      <w:r w:rsidRPr="00D756EF">
        <w:rPr>
          <w:rFonts w:ascii="Verdana" w:eastAsia="Times New Roman" w:hAnsi="Verdana"/>
          <w:sz w:val="20"/>
          <w:lang w:eastAsia="en-GB"/>
        </w:rPr>
        <w:t>Exporter of the Year</w:t>
      </w:r>
    </w:p>
    <w:p w14:paraId="5C55C36B" w14:textId="77777777" w:rsidR="00BD61E1" w:rsidRPr="00D756EF" w:rsidRDefault="00BD61E1" w:rsidP="00BD61E1">
      <w:pPr>
        <w:numPr>
          <w:ilvl w:val="0"/>
          <w:numId w:val="1"/>
        </w:numPr>
        <w:spacing w:before="100" w:beforeAutospacing="1" w:after="100" w:afterAutospacing="1"/>
        <w:rPr>
          <w:rFonts w:ascii="Verdana" w:eastAsia="Times New Roman" w:hAnsi="Verdana"/>
          <w:sz w:val="20"/>
          <w:lang w:eastAsia="en-GB"/>
        </w:rPr>
      </w:pPr>
      <w:r w:rsidRPr="00D756EF">
        <w:rPr>
          <w:rFonts w:ascii="Verdana" w:eastAsia="Times New Roman" w:hAnsi="Verdana"/>
          <w:sz w:val="20"/>
          <w:lang w:eastAsia="en-GB"/>
        </w:rPr>
        <w:t xml:space="preserve">Sustainability </w:t>
      </w:r>
      <w:r>
        <w:rPr>
          <w:rFonts w:ascii="Verdana" w:eastAsia="Times New Roman" w:hAnsi="Verdana"/>
          <w:sz w:val="20"/>
          <w:lang w:eastAsia="en-GB"/>
        </w:rPr>
        <w:t>award</w:t>
      </w:r>
    </w:p>
    <w:p w14:paraId="6136CC5E" w14:textId="77777777" w:rsidR="00BD61E1" w:rsidRPr="00D756EF" w:rsidRDefault="00BD61E1" w:rsidP="00BD61E1">
      <w:pPr>
        <w:numPr>
          <w:ilvl w:val="0"/>
          <w:numId w:val="1"/>
        </w:numPr>
        <w:spacing w:before="100" w:beforeAutospacing="1" w:after="100" w:afterAutospacing="1"/>
        <w:rPr>
          <w:rFonts w:ascii="Verdana" w:eastAsia="Times New Roman" w:hAnsi="Verdana"/>
          <w:sz w:val="20"/>
          <w:lang w:eastAsia="en-GB"/>
        </w:rPr>
      </w:pPr>
      <w:r>
        <w:rPr>
          <w:rFonts w:ascii="Verdana" w:eastAsia="Times New Roman" w:hAnsi="Verdana"/>
          <w:sz w:val="20"/>
          <w:lang w:eastAsia="en-GB"/>
        </w:rPr>
        <w:t>Marketing c</w:t>
      </w:r>
      <w:r w:rsidRPr="00D756EF">
        <w:rPr>
          <w:rFonts w:ascii="Verdana" w:eastAsia="Times New Roman" w:hAnsi="Verdana"/>
          <w:sz w:val="20"/>
          <w:lang w:eastAsia="en-GB"/>
        </w:rPr>
        <w:t>ampaign of th</w:t>
      </w:r>
      <w:r>
        <w:rPr>
          <w:rFonts w:ascii="Verdana" w:eastAsia="Times New Roman" w:hAnsi="Verdana"/>
          <w:sz w:val="20"/>
          <w:lang w:eastAsia="en-GB"/>
        </w:rPr>
        <w:t>e y</w:t>
      </w:r>
      <w:r w:rsidRPr="00D756EF">
        <w:rPr>
          <w:rFonts w:ascii="Verdana" w:eastAsia="Times New Roman" w:hAnsi="Verdana"/>
          <w:sz w:val="20"/>
          <w:lang w:eastAsia="en-GB"/>
        </w:rPr>
        <w:t>ear</w:t>
      </w:r>
    </w:p>
    <w:p w14:paraId="0E4B0C97" w14:textId="77777777" w:rsidR="00BD61E1" w:rsidRDefault="00BD61E1" w:rsidP="00BD61E1">
      <w:pPr>
        <w:numPr>
          <w:ilvl w:val="0"/>
          <w:numId w:val="1"/>
        </w:numPr>
        <w:spacing w:before="100" w:beforeAutospacing="1" w:after="100" w:afterAutospacing="1"/>
        <w:rPr>
          <w:rFonts w:ascii="Verdana" w:eastAsia="Times New Roman" w:hAnsi="Verdana"/>
          <w:sz w:val="20"/>
          <w:lang w:eastAsia="en-GB"/>
        </w:rPr>
      </w:pPr>
      <w:r w:rsidRPr="00D756EF">
        <w:rPr>
          <w:rFonts w:ascii="Verdana" w:eastAsia="Times New Roman" w:hAnsi="Verdana"/>
          <w:sz w:val="20"/>
          <w:lang w:eastAsia="en-GB"/>
        </w:rPr>
        <w:t xml:space="preserve">Rising Star </w:t>
      </w:r>
    </w:p>
    <w:p w14:paraId="702EB98B" w14:textId="77777777" w:rsidR="00BD61E1" w:rsidRDefault="00BD61E1" w:rsidP="00BD61E1">
      <w:pPr>
        <w:numPr>
          <w:ilvl w:val="0"/>
          <w:numId w:val="1"/>
        </w:numPr>
        <w:spacing w:before="100" w:beforeAutospacing="1" w:after="100" w:afterAutospacing="1"/>
        <w:rPr>
          <w:rFonts w:ascii="Verdana" w:eastAsia="Times New Roman" w:hAnsi="Verdana"/>
          <w:sz w:val="20"/>
          <w:lang w:eastAsia="en-GB"/>
        </w:rPr>
      </w:pPr>
      <w:r>
        <w:rPr>
          <w:rFonts w:ascii="Verdana" w:eastAsia="Times New Roman" w:hAnsi="Verdana"/>
          <w:sz w:val="20"/>
          <w:lang w:eastAsia="en-GB"/>
        </w:rPr>
        <w:t>Business service of the year</w:t>
      </w:r>
    </w:p>
    <w:p w14:paraId="4B910EA5" w14:textId="77777777" w:rsidR="00BD61E1" w:rsidRPr="00D756EF" w:rsidRDefault="00BD61E1" w:rsidP="00BD61E1">
      <w:pPr>
        <w:numPr>
          <w:ilvl w:val="0"/>
          <w:numId w:val="1"/>
        </w:numPr>
        <w:spacing w:before="100" w:beforeAutospacing="1" w:after="100" w:afterAutospacing="1"/>
        <w:rPr>
          <w:rFonts w:ascii="Verdana" w:eastAsia="Times New Roman" w:hAnsi="Verdana"/>
          <w:sz w:val="20"/>
          <w:lang w:eastAsia="en-GB"/>
        </w:rPr>
      </w:pPr>
      <w:r>
        <w:rPr>
          <w:rFonts w:ascii="Verdana" w:eastAsia="Times New Roman" w:hAnsi="Verdana"/>
          <w:sz w:val="20"/>
          <w:lang w:eastAsia="en-GB"/>
        </w:rPr>
        <w:t>New starter</w:t>
      </w:r>
      <w:r w:rsidRPr="00D756EF">
        <w:rPr>
          <w:rFonts w:ascii="Verdana" w:eastAsia="Times New Roman" w:hAnsi="Verdana"/>
          <w:sz w:val="20"/>
          <w:lang w:eastAsia="en-GB"/>
        </w:rPr>
        <w:br/>
        <w:t>…and more.</w:t>
      </w:r>
    </w:p>
    <w:p w14:paraId="16EBA13E" w14:textId="08AEEC77" w:rsidR="00BD61E1" w:rsidRPr="00D756EF" w:rsidRDefault="00BD61E1" w:rsidP="00BD61E1">
      <w:pPr>
        <w:spacing w:before="100" w:beforeAutospacing="1" w:after="100" w:afterAutospacing="1"/>
        <w:rPr>
          <w:rFonts w:ascii="Verdana" w:eastAsia="Times New Roman" w:hAnsi="Verdana"/>
          <w:sz w:val="20"/>
          <w:lang w:eastAsia="en-GB"/>
        </w:rPr>
      </w:pPr>
      <w:r w:rsidRPr="00D756EF">
        <w:rPr>
          <w:rFonts w:ascii="Verdana" w:eastAsia="Times New Roman" w:hAnsi="Verdana"/>
          <w:sz w:val="20"/>
          <w:lang w:eastAsia="en-GB"/>
        </w:rPr>
        <w:t xml:space="preserve">The </w:t>
      </w:r>
      <w:r w:rsidRPr="00625CC6">
        <w:rPr>
          <w:rFonts w:ascii="Verdana" w:eastAsia="Times New Roman" w:hAnsi="Verdana"/>
          <w:bCs/>
          <w:sz w:val="20"/>
          <w:lang w:eastAsia="en-GB"/>
        </w:rPr>
        <w:t>PetQuip Awards dinner</w:t>
      </w:r>
      <w:r w:rsidRPr="00D756EF">
        <w:rPr>
          <w:rFonts w:ascii="Verdana" w:eastAsia="Times New Roman" w:hAnsi="Verdana"/>
          <w:sz w:val="20"/>
          <w:lang w:eastAsia="en-GB"/>
        </w:rPr>
        <w:t xml:space="preserve"> is renowned for its vibrant atmosphere and sense of occasion, and this year promises</w:t>
      </w:r>
      <w:r w:rsidR="00E87D61">
        <w:rPr>
          <w:rFonts w:ascii="Verdana" w:eastAsia="Times New Roman" w:hAnsi="Verdana"/>
          <w:sz w:val="20"/>
          <w:lang w:eastAsia="en-GB"/>
        </w:rPr>
        <w:t xml:space="preserve"> to be</w:t>
      </w:r>
      <w:r w:rsidRPr="00D756EF">
        <w:rPr>
          <w:rFonts w:ascii="Verdana" w:eastAsia="Times New Roman" w:hAnsi="Verdana"/>
          <w:sz w:val="20"/>
          <w:lang w:eastAsia="en-GB"/>
        </w:rPr>
        <w:t xml:space="preserve"> even more. Guests can expect </w:t>
      </w:r>
      <w:r w:rsidRPr="00625CC6">
        <w:rPr>
          <w:rFonts w:ascii="Verdana" w:eastAsia="Times New Roman" w:hAnsi="Verdana"/>
          <w:bCs/>
          <w:sz w:val="20"/>
          <w:lang w:eastAsia="en-GB"/>
        </w:rPr>
        <w:t>sparkling entertainment</w:t>
      </w:r>
      <w:r w:rsidRPr="00625CC6">
        <w:rPr>
          <w:rFonts w:ascii="Verdana" w:eastAsia="Times New Roman" w:hAnsi="Verdana"/>
          <w:sz w:val="20"/>
          <w:lang w:eastAsia="en-GB"/>
        </w:rPr>
        <w:t xml:space="preserve">, </w:t>
      </w:r>
      <w:r w:rsidRPr="00625CC6">
        <w:rPr>
          <w:rFonts w:ascii="Verdana" w:eastAsia="Times New Roman" w:hAnsi="Verdana"/>
          <w:bCs/>
          <w:sz w:val="20"/>
          <w:lang w:eastAsia="en-GB"/>
        </w:rPr>
        <w:t>surprise</w:t>
      </w:r>
      <w:r w:rsidRPr="00D756EF">
        <w:rPr>
          <w:rFonts w:ascii="Verdana" w:eastAsia="Times New Roman" w:hAnsi="Verdana"/>
          <w:b/>
          <w:bCs/>
          <w:sz w:val="20"/>
          <w:lang w:eastAsia="en-GB"/>
        </w:rPr>
        <w:t xml:space="preserve"> </w:t>
      </w:r>
      <w:r w:rsidRPr="00625CC6">
        <w:rPr>
          <w:rFonts w:ascii="Verdana" w:eastAsia="Times New Roman" w:hAnsi="Verdana"/>
          <w:bCs/>
          <w:sz w:val="20"/>
          <w:lang w:eastAsia="en-GB"/>
        </w:rPr>
        <w:t>moments</w:t>
      </w:r>
      <w:r w:rsidRPr="00625CC6">
        <w:rPr>
          <w:rFonts w:ascii="Verdana" w:eastAsia="Times New Roman" w:hAnsi="Verdana"/>
          <w:sz w:val="20"/>
          <w:lang w:eastAsia="en-GB"/>
        </w:rPr>
        <w:t>,</w:t>
      </w:r>
      <w:r w:rsidRPr="00D756EF">
        <w:rPr>
          <w:rFonts w:ascii="Verdana" w:eastAsia="Times New Roman" w:hAnsi="Verdana"/>
          <w:sz w:val="20"/>
          <w:lang w:eastAsia="en-GB"/>
        </w:rPr>
        <w:t xml:space="preserve"> and a night of celebration with the industry’s finest — all in an exciting new format designed to deliver a true party experience.</w:t>
      </w:r>
    </w:p>
    <w:p w14:paraId="68957E12" w14:textId="2D39A13B" w:rsidR="00BD61E1" w:rsidRPr="00D756EF" w:rsidRDefault="00BD61E1" w:rsidP="00BD61E1">
      <w:pPr>
        <w:spacing w:before="100" w:beforeAutospacing="1" w:after="100" w:afterAutospacing="1"/>
        <w:rPr>
          <w:rFonts w:ascii="Verdana" w:eastAsia="Times New Roman" w:hAnsi="Verdana"/>
          <w:sz w:val="20"/>
          <w:lang w:eastAsia="en-GB"/>
        </w:rPr>
      </w:pPr>
      <w:r w:rsidRPr="00D756EF">
        <w:rPr>
          <w:rFonts w:ascii="Verdana" w:eastAsia="Times New Roman" w:hAnsi="Verdana"/>
          <w:sz w:val="20"/>
          <w:lang w:eastAsia="en-GB"/>
        </w:rPr>
        <w:t xml:space="preserve">“This is more than an awards ceremony — it’s a night the industry looks forward to all year,” </w:t>
      </w:r>
      <w:r>
        <w:rPr>
          <w:rFonts w:ascii="Verdana" w:eastAsia="Times New Roman" w:hAnsi="Verdana"/>
          <w:sz w:val="20"/>
          <w:lang w:eastAsia="en-GB"/>
        </w:rPr>
        <w:t xml:space="preserve">commented Joe Denham, </w:t>
      </w:r>
      <w:proofErr w:type="spellStart"/>
      <w:r>
        <w:rPr>
          <w:rFonts w:ascii="Verdana" w:eastAsia="Times New Roman" w:hAnsi="Verdana"/>
          <w:sz w:val="20"/>
          <w:lang w:eastAsia="en-GB"/>
        </w:rPr>
        <w:t>PetQuip’s</w:t>
      </w:r>
      <w:proofErr w:type="spellEnd"/>
      <w:r>
        <w:rPr>
          <w:rFonts w:ascii="Verdana" w:eastAsia="Times New Roman" w:hAnsi="Verdana"/>
          <w:sz w:val="20"/>
          <w:lang w:eastAsia="en-GB"/>
        </w:rPr>
        <w:t xml:space="preserve"> Director General</w:t>
      </w:r>
      <w:r w:rsidRPr="00D756EF">
        <w:rPr>
          <w:rFonts w:ascii="Verdana" w:eastAsia="Times New Roman" w:hAnsi="Verdana"/>
          <w:sz w:val="20"/>
          <w:lang w:eastAsia="en-GB"/>
        </w:rPr>
        <w:t>. “With new surprises planned, live entertainment, and a dazzling setting, we’re making sure the 2025 event will be the most memorab</w:t>
      </w:r>
      <w:r w:rsidR="00E87D61">
        <w:rPr>
          <w:rFonts w:ascii="Verdana" w:eastAsia="Times New Roman" w:hAnsi="Verdana"/>
          <w:sz w:val="20"/>
          <w:lang w:eastAsia="en-GB"/>
        </w:rPr>
        <w:t>le yet. F</w:t>
      </w:r>
      <w:r w:rsidRPr="00D756EF">
        <w:rPr>
          <w:rFonts w:ascii="Verdana" w:eastAsia="Times New Roman" w:hAnsi="Verdana"/>
          <w:sz w:val="20"/>
          <w:lang w:eastAsia="en-GB"/>
        </w:rPr>
        <w:t>or businesses hoping to be in the spotlight, this really is the last chance to enter.”</w:t>
      </w:r>
    </w:p>
    <w:p w14:paraId="4A125B5F" w14:textId="77777777" w:rsidR="00BD61E1" w:rsidRPr="00E87D61" w:rsidRDefault="00BD61E1" w:rsidP="00BD61E1">
      <w:pPr>
        <w:spacing w:before="100" w:beforeAutospacing="1" w:after="100" w:afterAutospacing="1"/>
        <w:rPr>
          <w:rFonts w:ascii="Verdana" w:eastAsia="Times New Roman" w:hAnsi="Verdana"/>
          <w:bCs/>
          <w:sz w:val="20"/>
          <w:lang w:eastAsia="en-GB"/>
        </w:rPr>
      </w:pPr>
      <w:r w:rsidRPr="00E87D61">
        <w:rPr>
          <w:rFonts w:ascii="Verdana" w:eastAsia="Times New Roman" w:hAnsi="Verdana"/>
          <w:bCs/>
          <w:sz w:val="20"/>
          <w:lang w:eastAsia="en-GB"/>
        </w:rPr>
        <w:t>These are the final days to enter – companies are encouraged not to miss the chance to gain recognition and celebrate in style with the industry’s best.</w:t>
      </w:r>
    </w:p>
    <w:p w14:paraId="3D481564" w14:textId="77777777" w:rsidR="00BD61E1" w:rsidRPr="00D756EF" w:rsidRDefault="00BD61E1" w:rsidP="00BD61E1">
      <w:pPr>
        <w:spacing w:before="100" w:beforeAutospacing="1" w:after="100" w:afterAutospacing="1"/>
        <w:outlineLvl w:val="2"/>
        <w:rPr>
          <w:rFonts w:ascii="Verdana" w:eastAsia="Times New Roman" w:hAnsi="Verdana"/>
          <w:b/>
          <w:bCs/>
          <w:sz w:val="20"/>
          <w:lang w:eastAsia="en-GB"/>
        </w:rPr>
      </w:pPr>
      <w:r w:rsidRPr="00D756EF">
        <w:rPr>
          <w:rFonts w:ascii="Verdana" w:eastAsia="Times New Roman" w:hAnsi="Verdana"/>
          <w:b/>
          <w:bCs/>
          <w:sz w:val="20"/>
          <w:lang w:eastAsia="en-GB"/>
        </w:rPr>
        <w:t>Entry Details:</w:t>
      </w:r>
    </w:p>
    <w:p w14:paraId="3DC816F5" w14:textId="7E1D63E5" w:rsidR="00BD61E1" w:rsidRDefault="00BD61E1" w:rsidP="00BD61E1">
      <w:pPr>
        <w:spacing w:before="100" w:beforeAutospacing="1" w:after="100" w:afterAutospacing="1"/>
        <w:rPr>
          <w:rStyle w:val="Hyperlink"/>
          <w:rFonts w:ascii="Verdana" w:eastAsia="Times New Roman" w:hAnsi="Verdana"/>
          <w:sz w:val="20"/>
          <w:lang w:eastAsia="en-GB"/>
        </w:rPr>
      </w:pPr>
      <w:r w:rsidRPr="00D756EF">
        <w:rPr>
          <w:rFonts w:ascii="Verdana" w:eastAsia="Times New Roman" w:hAnsi="Verdana"/>
          <w:sz w:val="20"/>
          <w:lang w:eastAsia="en-GB"/>
        </w:rPr>
        <w:t xml:space="preserve">Entry is </w:t>
      </w:r>
      <w:r w:rsidRPr="00625CC6">
        <w:rPr>
          <w:rFonts w:ascii="Verdana" w:eastAsia="Times New Roman" w:hAnsi="Verdana"/>
          <w:bCs/>
          <w:sz w:val="20"/>
          <w:lang w:eastAsia="en-GB"/>
        </w:rPr>
        <w:t>£50 per company for unlimited entries</w:t>
      </w:r>
      <w:r w:rsidRPr="00625CC6">
        <w:rPr>
          <w:rFonts w:ascii="Verdana" w:eastAsia="Times New Roman" w:hAnsi="Verdana"/>
          <w:sz w:val="20"/>
          <w:lang w:eastAsia="en-GB"/>
        </w:rPr>
        <w:t>.</w:t>
      </w:r>
      <w:r w:rsidRPr="00D756EF">
        <w:rPr>
          <w:rFonts w:ascii="Verdana" w:eastAsia="Times New Roman" w:hAnsi="Verdana"/>
          <w:sz w:val="20"/>
          <w:lang w:eastAsia="en-GB"/>
        </w:rPr>
        <w:t xml:space="preserve"> Submit by </w:t>
      </w:r>
      <w:r>
        <w:rPr>
          <w:rFonts w:ascii="Verdana" w:eastAsia="Times New Roman" w:hAnsi="Verdana"/>
          <w:b/>
          <w:bCs/>
          <w:sz w:val="20"/>
          <w:lang w:eastAsia="en-GB"/>
        </w:rPr>
        <w:t>Thursday 26 June</w:t>
      </w:r>
      <w:r w:rsidRPr="00D756EF">
        <w:rPr>
          <w:rFonts w:ascii="Verdana" w:eastAsia="Times New Roman" w:hAnsi="Verdana"/>
          <w:b/>
          <w:bCs/>
          <w:sz w:val="20"/>
          <w:lang w:eastAsia="en-GB"/>
        </w:rPr>
        <w:t xml:space="preserve"> </w:t>
      </w:r>
      <w:r w:rsidRPr="00D756EF">
        <w:rPr>
          <w:rFonts w:ascii="Verdana" w:eastAsia="Times New Roman" w:hAnsi="Verdana"/>
          <w:sz w:val="20"/>
          <w:lang w:eastAsia="en-GB"/>
        </w:rPr>
        <w:t xml:space="preserve">via </w:t>
      </w:r>
      <w:hyperlink r:id="rId9" w:history="1">
        <w:r w:rsidRPr="003B787C">
          <w:rPr>
            <w:rStyle w:val="Hyperlink"/>
            <w:rFonts w:ascii="Verdana" w:eastAsia="Times New Roman" w:hAnsi="Verdana"/>
            <w:sz w:val="20"/>
            <w:lang w:eastAsia="en-GB"/>
          </w:rPr>
          <w:t>http://www.petquip.com/uk/awards-enter.htm</w:t>
        </w:r>
      </w:hyperlink>
    </w:p>
    <w:p w14:paraId="488E4CE4" w14:textId="26259030" w:rsidR="00625CC6" w:rsidRPr="00625CC6" w:rsidRDefault="00625CC6" w:rsidP="00625CC6">
      <w:pPr>
        <w:rPr>
          <w:rFonts w:ascii="Verdana" w:hAnsi="Verdana"/>
          <w:b/>
          <w:sz w:val="20"/>
        </w:rPr>
      </w:pPr>
      <w:r w:rsidRPr="00625CC6">
        <w:rPr>
          <w:rFonts w:ascii="Verdana" w:hAnsi="Verdana"/>
          <w:b/>
          <w:sz w:val="20"/>
        </w:rPr>
        <w:lastRenderedPageBreak/>
        <w:t>Dinner tickets:</w:t>
      </w:r>
    </w:p>
    <w:p w14:paraId="0A194D45" w14:textId="07B5FCA7" w:rsidR="00625CC6" w:rsidRPr="00625CC6" w:rsidRDefault="00625CC6" w:rsidP="00625CC6">
      <w:pPr>
        <w:rPr>
          <w:rFonts w:ascii="Verdana" w:hAnsi="Verdana"/>
          <w:sz w:val="20"/>
        </w:rPr>
      </w:pPr>
    </w:p>
    <w:p w14:paraId="6BAA4910" w14:textId="2E9F0F7B" w:rsidR="00625CC6" w:rsidRDefault="00625CC6" w:rsidP="00625CC6">
      <w:pPr>
        <w:rPr>
          <w:rStyle w:val="Hyperlink"/>
          <w:rFonts w:ascii="Verdana" w:hAnsi="Verdana"/>
          <w:sz w:val="20"/>
        </w:rPr>
      </w:pPr>
      <w:r w:rsidRPr="00625CC6">
        <w:rPr>
          <w:rFonts w:ascii="Verdana" w:hAnsi="Verdana"/>
          <w:sz w:val="20"/>
        </w:rPr>
        <w:t xml:space="preserve">Tickets for the awards dinner and presentation are £110+VAT for PetQuip members and £125+VAT for non-members: </w:t>
      </w:r>
      <w:hyperlink r:id="rId10" w:history="1">
        <w:r w:rsidRPr="00625CC6">
          <w:rPr>
            <w:rStyle w:val="Hyperlink"/>
            <w:rFonts w:ascii="Verdana" w:hAnsi="Verdana"/>
            <w:sz w:val="20"/>
          </w:rPr>
          <w:t>http://www.petquip.com/uk/awards-tickets.htm</w:t>
        </w:r>
      </w:hyperlink>
    </w:p>
    <w:p w14:paraId="2721A2A6" w14:textId="50698049" w:rsidR="00C042C0" w:rsidRDefault="00C042C0" w:rsidP="00625CC6">
      <w:pPr>
        <w:rPr>
          <w:rStyle w:val="Hyperlink"/>
          <w:rFonts w:ascii="Verdana" w:hAnsi="Verdana"/>
          <w:sz w:val="20"/>
        </w:rPr>
      </w:pPr>
    </w:p>
    <w:p w14:paraId="7A6B6362" w14:textId="7DCF307A" w:rsidR="00C042C0" w:rsidRPr="00C042C0" w:rsidRDefault="00C042C0" w:rsidP="00C042C0">
      <w:pPr>
        <w:rPr>
          <w:rFonts w:ascii="Verdana" w:hAnsi="Verdana"/>
          <w:sz w:val="20"/>
        </w:rPr>
      </w:pPr>
      <w:r w:rsidRPr="00C042C0">
        <w:rPr>
          <w:rFonts w:ascii="Verdana" w:hAnsi="Verdana"/>
          <w:sz w:val="20"/>
        </w:rPr>
        <w:t xml:space="preserve">PetQuip Awards are sponsored by Leopard Co (headline), Law Print &amp; Packaging, </w:t>
      </w:r>
      <w:proofErr w:type="spellStart"/>
      <w:r w:rsidRPr="00C042C0">
        <w:rPr>
          <w:rFonts w:ascii="Verdana" w:hAnsi="Verdana"/>
          <w:sz w:val="20"/>
        </w:rPr>
        <w:t>Copdock</w:t>
      </w:r>
      <w:proofErr w:type="spellEnd"/>
      <w:r w:rsidRPr="00C042C0">
        <w:rPr>
          <w:rFonts w:ascii="Verdana" w:hAnsi="Verdana"/>
          <w:sz w:val="20"/>
        </w:rPr>
        <w:t xml:space="preserve"> Mill, </w:t>
      </w:r>
      <w:proofErr w:type="spellStart"/>
      <w:r w:rsidRPr="00C042C0">
        <w:rPr>
          <w:rFonts w:ascii="Verdana" w:hAnsi="Verdana"/>
          <w:sz w:val="20"/>
        </w:rPr>
        <w:t>Zoomark</w:t>
      </w:r>
      <w:proofErr w:type="spellEnd"/>
      <w:r w:rsidRPr="00C042C0">
        <w:rPr>
          <w:rFonts w:ascii="Verdana" w:hAnsi="Verdana"/>
          <w:sz w:val="20"/>
        </w:rPr>
        <w:t xml:space="preserve">, PBW News, CIPS, Interzoo, Noble Futures, </w:t>
      </w:r>
      <w:r>
        <w:rPr>
          <w:rFonts w:ascii="Verdana" w:hAnsi="Verdana"/>
          <w:sz w:val="20"/>
        </w:rPr>
        <w:t xml:space="preserve">James &amp; Steel, </w:t>
      </w:r>
      <w:proofErr w:type="spellStart"/>
      <w:r w:rsidR="00E87D61">
        <w:rPr>
          <w:rFonts w:ascii="Verdana" w:hAnsi="Verdana"/>
          <w:sz w:val="20"/>
        </w:rPr>
        <w:t>Buddycare</w:t>
      </w:r>
      <w:proofErr w:type="spellEnd"/>
      <w:r w:rsidR="00E87D61">
        <w:rPr>
          <w:rFonts w:ascii="Verdana" w:hAnsi="Verdana"/>
          <w:sz w:val="20"/>
        </w:rPr>
        <w:t xml:space="preserve">, </w:t>
      </w:r>
      <w:proofErr w:type="spellStart"/>
      <w:r w:rsidR="00E87D61">
        <w:rPr>
          <w:rFonts w:ascii="Verdana" w:hAnsi="Verdana"/>
          <w:sz w:val="20"/>
        </w:rPr>
        <w:t>Petf</w:t>
      </w:r>
      <w:r w:rsidRPr="00C042C0">
        <w:rPr>
          <w:rFonts w:ascii="Verdana" w:hAnsi="Verdana"/>
          <w:sz w:val="20"/>
        </w:rPr>
        <w:t>ace</w:t>
      </w:r>
      <w:proofErr w:type="spellEnd"/>
      <w:r w:rsidRPr="00C042C0">
        <w:rPr>
          <w:rFonts w:ascii="Verdana" w:hAnsi="Verdana"/>
          <w:sz w:val="20"/>
        </w:rPr>
        <w:t xml:space="preserve">, Pedigree, </w:t>
      </w:r>
      <w:proofErr w:type="gramStart"/>
      <w:r w:rsidRPr="00C042C0">
        <w:rPr>
          <w:rFonts w:ascii="Verdana" w:hAnsi="Verdana"/>
          <w:sz w:val="20"/>
        </w:rPr>
        <w:t>PATS</w:t>
      </w:r>
      <w:proofErr w:type="gramEnd"/>
      <w:r w:rsidRPr="00C042C0">
        <w:rPr>
          <w:rFonts w:ascii="Verdana" w:hAnsi="Verdana"/>
          <w:sz w:val="20"/>
        </w:rPr>
        <w:t xml:space="preserve"> and PPM</w:t>
      </w:r>
    </w:p>
    <w:p w14:paraId="2141B2F0" w14:textId="5115A513" w:rsidR="005F0BEB" w:rsidRPr="00625CC6" w:rsidRDefault="005F0BEB" w:rsidP="00625CC6">
      <w:pPr>
        <w:spacing w:before="100" w:beforeAutospacing="1" w:after="100" w:afterAutospacing="1"/>
        <w:rPr>
          <w:rFonts w:ascii="Verdana" w:eastAsia="Times New Roman" w:hAnsi="Verdana"/>
          <w:sz w:val="20"/>
          <w:lang w:eastAsia="en-GB"/>
        </w:rPr>
      </w:pPr>
      <w:r>
        <w:rPr>
          <w:rFonts w:ascii="Verdana" w:eastAsia="Times New Roman" w:hAnsi="Verdana" w:cs="Calibri"/>
          <w:color w:val="000000"/>
          <w:sz w:val="22"/>
          <w:szCs w:val="22"/>
          <w:lang w:eastAsia="en-GB"/>
        </w:rPr>
        <w:t>For details of PetQuip membership, please e-mail </w:t>
      </w:r>
      <w:hyperlink r:id="rId11" w:history="1">
        <w:r>
          <w:rPr>
            <w:rStyle w:val="Hyperlink"/>
            <w:rFonts w:ascii="Verdana" w:eastAsia="Times New Roman" w:hAnsi="Verdana" w:cs="Calibri"/>
            <w:sz w:val="22"/>
            <w:szCs w:val="22"/>
            <w:lang w:eastAsia="en-GB"/>
          </w:rPr>
          <w:t>info@petquip.com</w:t>
        </w:r>
      </w:hyperlink>
      <w:r>
        <w:rPr>
          <w:rFonts w:ascii="Verdana" w:eastAsia="Times New Roman" w:hAnsi="Verdana" w:cs="Calibri"/>
          <w:color w:val="000000"/>
          <w:sz w:val="22"/>
          <w:szCs w:val="22"/>
          <w:lang w:eastAsia="en-GB"/>
        </w:rPr>
        <w:t> or visit </w:t>
      </w:r>
      <w:hyperlink r:id="rId12" w:history="1">
        <w:r>
          <w:rPr>
            <w:rStyle w:val="Hyperlink"/>
            <w:rFonts w:ascii="Verdana" w:eastAsia="Times New Roman" w:hAnsi="Verdana" w:cs="Calibri"/>
            <w:sz w:val="22"/>
            <w:szCs w:val="22"/>
            <w:lang w:eastAsia="en-GB"/>
          </w:rPr>
          <w:t>www.petquip.com</w:t>
        </w:r>
      </w:hyperlink>
    </w:p>
    <w:p w14:paraId="707A6568" w14:textId="77777777" w:rsidR="005F0BEB" w:rsidRDefault="005F0BEB" w:rsidP="005F0BEB">
      <w:pPr>
        <w:rPr>
          <w:rFonts w:ascii="Verdana" w:hAnsi="Verdana" w:cs="Calibri"/>
          <w:b/>
          <w:bCs/>
          <w:sz w:val="22"/>
          <w:szCs w:val="22"/>
        </w:rPr>
      </w:pPr>
      <w:r>
        <w:rPr>
          <w:rFonts w:ascii="Verdana" w:hAnsi="Verdana" w:cs="Calibri"/>
          <w:b/>
          <w:bCs/>
          <w:sz w:val="22"/>
          <w:szCs w:val="22"/>
        </w:rPr>
        <w:t>For further press information contact:               </w:t>
      </w:r>
    </w:p>
    <w:p w14:paraId="22914287" w14:textId="20957A69" w:rsidR="005F0BEB" w:rsidRDefault="00BD61E1" w:rsidP="005F0BEB">
      <w:pPr>
        <w:rPr>
          <w:rFonts w:ascii="Verdana" w:hAnsi="Verdana" w:cs="Calibri"/>
          <w:sz w:val="22"/>
          <w:szCs w:val="22"/>
        </w:rPr>
      </w:pPr>
      <w:r>
        <w:rPr>
          <w:rFonts w:ascii="Verdana" w:hAnsi="Verdana" w:cs="Calibri"/>
          <w:sz w:val="22"/>
          <w:szCs w:val="22"/>
        </w:rPr>
        <w:t>Joe Denham</w:t>
      </w:r>
      <w:r w:rsidR="00AD2C1C">
        <w:rPr>
          <w:rFonts w:ascii="Verdana" w:hAnsi="Verdana" w:cs="Calibri"/>
          <w:sz w:val="22"/>
          <w:szCs w:val="22"/>
        </w:rPr>
        <w:t xml:space="preserve"> </w:t>
      </w:r>
      <w:r>
        <w:rPr>
          <w:rFonts w:ascii="Verdana" w:hAnsi="Verdana" w:cs="Calibri"/>
          <w:sz w:val="22"/>
          <w:szCs w:val="22"/>
        </w:rPr>
        <w:t>Director General</w:t>
      </w:r>
      <w:r w:rsidR="005F0BEB">
        <w:rPr>
          <w:rFonts w:ascii="Verdana" w:hAnsi="Verdana" w:cs="Calibri"/>
          <w:sz w:val="22"/>
          <w:szCs w:val="22"/>
        </w:rPr>
        <w:t xml:space="preserve"> Email: </w:t>
      </w:r>
      <w:hyperlink r:id="rId13" w:history="1">
        <w:r w:rsidRPr="003B787C">
          <w:rPr>
            <w:rStyle w:val="Hyperlink"/>
            <w:rFonts w:ascii="Verdana" w:hAnsi="Verdana" w:cs="Calibri"/>
            <w:sz w:val="22"/>
            <w:szCs w:val="22"/>
          </w:rPr>
          <w:t>joe@petquip.com</w:t>
        </w:r>
      </w:hyperlink>
    </w:p>
    <w:p w14:paraId="39B1FAF4" w14:textId="77777777" w:rsidR="005F0BEB" w:rsidRDefault="005F0BEB" w:rsidP="005F0BEB">
      <w:pPr>
        <w:rPr>
          <w:rFonts w:ascii="Verdana" w:hAnsi="Verdana" w:cs="Calibri"/>
          <w:szCs w:val="24"/>
        </w:rPr>
      </w:pPr>
    </w:p>
    <w:p w14:paraId="7BF5282C" w14:textId="77777777" w:rsidR="005F0BEB" w:rsidRDefault="005F0BEB" w:rsidP="005F0BEB">
      <w:pPr>
        <w:rPr>
          <w:rFonts w:ascii="Verdana" w:hAnsi="Verdana" w:cs="Calibri"/>
          <w:sz w:val="16"/>
          <w:szCs w:val="16"/>
        </w:rPr>
      </w:pPr>
      <w:r>
        <w:rPr>
          <w:rFonts w:ascii="Verdana" w:hAnsi="Verdana" w:cs="Calibri"/>
          <w:sz w:val="16"/>
          <w:szCs w:val="16"/>
        </w:rPr>
        <w:t xml:space="preserve">This announcement has been issued by The Federation of Garden &amp; Leisure Manufacturers Limited from information provided by PetQuip or from organisations associated with the association’s initiatives. Reasonable steps have been taken to ensure that the information it contains provided is accurate. However, the Federation, PetQuip and its member companies assume no responsibility for information contained within the document and disclaim all liability in respect of such information and shall not be held liable for any losses suffered </w:t>
      </w:r>
      <w:proofErr w:type="gramStart"/>
      <w:r>
        <w:rPr>
          <w:rFonts w:ascii="Verdana" w:hAnsi="Verdana" w:cs="Calibri"/>
          <w:sz w:val="16"/>
          <w:szCs w:val="16"/>
        </w:rPr>
        <w:t>as a result of</w:t>
      </w:r>
      <w:proofErr w:type="gramEnd"/>
      <w:r>
        <w:rPr>
          <w:rFonts w:ascii="Verdana" w:hAnsi="Verdana" w:cs="Calibri"/>
          <w:sz w:val="16"/>
          <w:szCs w:val="16"/>
        </w:rPr>
        <w:t xml:space="preserve"> issuing this information to the press or its use within the media.</w:t>
      </w:r>
    </w:p>
    <w:p w14:paraId="36A485CC" w14:textId="77777777" w:rsidR="00031A1B" w:rsidRDefault="00031A1B" w:rsidP="00031A1B">
      <w:pPr>
        <w:spacing w:line="360" w:lineRule="auto"/>
        <w:rPr>
          <w:rFonts w:ascii="Arial" w:eastAsia="Times New Roman" w:hAnsi="Arial" w:cs="Arial"/>
          <w:color w:val="000000"/>
          <w:sz w:val="22"/>
          <w:szCs w:val="22"/>
          <w:lang w:val="en-US"/>
        </w:rPr>
      </w:pPr>
    </w:p>
    <w:p w14:paraId="60ADA5F2" w14:textId="77777777" w:rsidR="00031A1B" w:rsidRDefault="00031A1B" w:rsidP="00031A1B"/>
    <w:p w14:paraId="00C40FA8" w14:textId="77777777" w:rsidR="00031A1B" w:rsidRDefault="00031A1B" w:rsidP="00031A1B"/>
    <w:p w14:paraId="7C99523B" w14:textId="77777777" w:rsidR="00F477A7" w:rsidRDefault="00F477A7"/>
    <w:sectPr w:rsidR="00F477A7" w:rsidSect="00317B03">
      <w:footerReference w:type="default" r:id="rId14"/>
      <w:pgSz w:w="11904" w:h="16834"/>
      <w:pgMar w:top="1276" w:right="1272" w:bottom="1418" w:left="1134" w:header="700" w:footer="5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6F4FD" w14:textId="77777777" w:rsidR="00801861" w:rsidRDefault="00801861" w:rsidP="00317B03">
      <w:r>
        <w:separator/>
      </w:r>
    </w:p>
  </w:endnote>
  <w:endnote w:type="continuationSeparator" w:id="0">
    <w:p w14:paraId="339D11F1" w14:textId="77777777" w:rsidR="00801861" w:rsidRDefault="00801861" w:rsidP="0031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9270" w14:textId="77777777" w:rsidR="0097660B" w:rsidRDefault="00000000">
    <w:pPr>
      <w:pStyle w:val="Footer"/>
      <w:jc w:val="center"/>
      <w:rPr>
        <w:color w:val="00004B"/>
        <w:sz w:val="18"/>
      </w:rPr>
    </w:pPr>
  </w:p>
  <w:p w14:paraId="54DE9200" w14:textId="77777777" w:rsidR="0097660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AB92" w14:textId="77777777" w:rsidR="00801861" w:rsidRDefault="00801861" w:rsidP="00317B03">
      <w:r>
        <w:separator/>
      </w:r>
    </w:p>
  </w:footnote>
  <w:footnote w:type="continuationSeparator" w:id="0">
    <w:p w14:paraId="602C48DF" w14:textId="77777777" w:rsidR="00801861" w:rsidRDefault="00801861" w:rsidP="00317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02187"/>
    <w:multiLevelType w:val="multilevel"/>
    <w:tmpl w:val="FF9A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0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1B"/>
    <w:rsid w:val="00031A1B"/>
    <w:rsid w:val="001E340C"/>
    <w:rsid w:val="00215A12"/>
    <w:rsid w:val="002263A3"/>
    <w:rsid w:val="00317B03"/>
    <w:rsid w:val="003C060B"/>
    <w:rsid w:val="00422AB0"/>
    <w:rsid w:val="005F0BEB"/>
    <w:rsid w:val="00625CC6"/>
    <w:rsid w:val="00705208"/>
    <w:rsid w:val="00783E9F"/>
    <w:rsid w:val="007D1D1B"/>
    <w:rsid w:val="00801861"/>
    <w:rsid w:val="00900CC7"/>
    <w:rsid w:val="009D2B73"/>
    <w:rsid w:val="00A81870"/>
    <w:rsid w:val="00AA2228"/>
    <w:rsid w:val="00AD2C1C"/>
    <w:rsid w:val="00B06357"/>
    <w:rsid w:val="00B52B4F"/>
    <w:rsid w:val="00BD61E1"/>
    <w:rsid w:val="00C042C0"/>
    <w:rsid w:val="00E41151"/>
    <w:rsid w:val="00E87D61"/>
    <w:rsid w:val="00F477A7"/>
    <w:rsid w:val="00F70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6932"/>
  <w15:docId w15:val="{07B31926-019E-4B4A-80E5-507F1DAD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A1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1A1B"/>
    <w:pPr>
      <w:tabs>
        <w:tab w:val="center" w:pos="4320"/>
        <w:tab w:val="right" w:pos="8640"/>
      </w:tabs>
    </w:pPr>
  </w:style>
  <w:style w:type="character" w:customStyle="1" w:styleId="FooterChar">
    <w:name w:val="Footer Char"/>
    <w:basedOn w:val="DefaultParagraphFont"/>
    <w:link w:val="Footer"/>
    <w:rsid w:val="00031A1B"/>
    <w:rPr>
      <w:rFonts w:ascii="Times" w:eastAsia="Times" w:hAnsi="Times" w:cs="Times New Roman"/>
      <w:sz w:val="24"/>
      <w:szCs w:val="20"/>
    </w:rPr>
  </w:style>
  <w:style w:type="paragraph" w:styleId="BalloonText">
    <w:name w:val="Balloon Text"/>
    <w:basedOn w:val="Normal"/>
    <w:link w:val="BalloonTextChar"/>
    <w:uiPriority w:val="99"/>
    <w:semiHidden/>
    <w:unhideWhenUsed/>
    <w:rsid w:val="00422AB0"/>
    <w:rPr>
      <w:rFonts w:ascii="Tahoma" w:hAnsi="Tahoma" w:cs="Tahoma"/>
      <w:sz w:val="16"/>
      <w:szCs w:val="16"/>
    </w:rPr>
  </w:style>
  <w:style w:type="character" w:customStyle="1" w:styleId="BalloonTextChar">
    <w:name w:val="Balloon Text Char"/>
    <w:basedOn w:val="DefaultParagraphFont"/>
    <w:link w:val="BalloonText"/>
    <w:uiPriority w:val="99"/>
    <w:semiHidden/>
    <w:rsid w:val="00422AB0"/>
    <w:rPr>
      <w:rFonts w:ascii="Tahoma" w:eastAsia="Times" w:hAnsi="Tahoma" w:cs="Tahoma"/>
      <w:sz w:val="16"/>
      <w:szCs w:val="16"/>
    </w:rPr>
  </w:style>
  <w:style w:type="paragraph" w:styleId="PlainText">
    <w:name w:val="Plain Text"/>
    <w:basedOn w:val="Normal"/>
    <w:link w:val="PlainTextChar"/>
    <w:uiPriority w:val="99"/>
    <w:semiHidden/>
    <w:unhideWhenUsed/>
    <w:rsid w:val="00422AB0"/>
    <w:rPr>
      <w:rFonts w:ascii="Consolas" w:eastAsia="Calibri" w:hAnsi="Consolas"/>
      <w:sz w:val="21"/>
      <w:szCs w:val="21"/>
    </w:rPr>
  </w:style>
  <w:style w:type="character" w:customStyle="1" w:styleId="PlainTextChar">
    <w:name w:val="Plain Text Char"/>
    <w:basedOn w:val="DefaultParagraphFont"/>
    <w:link w:val="PlainText"/>
    <w:uiPriority w:val="99"/>
    <w:semiHidden/>
    <w:rsid w:val="00422AB0"/>
    <w:rPr>
      <w:rFonts w:ascii="Consolas" w:eastAsia="Calibri" w:hAnsi="Consolas" w:cs="Times New Roman"/>
      <w:sz w:val="21"/>
      <w:szCs w:val="21"/>
    </w:rPr>
  </w:style>
  <w:style w:type="character" w:styleId="Hyperlink">
    <w:name w:val="Hyperlink"/>
    <w:uiPriority w:val="99"/>
    <w:unhideWhenUsed/>
    <w:rsid w:val="005F0B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01821">
      <w:bodyDiv w:val="1"/>
      <w:marLeft w:val="0"/>
      <w:marRight w:val="0"/>
      <w:marTop w:val="0"/>
      <w:marBottom w:val="0"/>
      <w:divBdr>
        <w:top w:val="none" w:sz="0" w:space="0" w:color="auto"/>
        <w:left w:val="none" w:sz="0" w:space="0" w:color="auto"/>
        <w:bottom w:val="none" w:sz="0" w:space="0" w:color="auto"/>
        <w:right w:val="none" w:sz="0" w:space="0" w:color="auto"/>
      </w:divBdr>
    </w:div>
    <w:div w:id="6274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yperlink" Target="mailto:joe@petquip.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petquip.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etquip.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tquip.com/uk/awards-tickets.htm" TargetMode="External"/><Relationship Id="rId4" Type="http://schemas.openxmlformats.org/officeDocument/2006/relationships/webSettings" Target="webSettings.xml"/><Relationship Id="rId9" Type="http://schemas.openxmlformats.org/officeDocument/2006/relationships/hyperlink" Target="http://www.petquip.com/uk/awards-enter.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Evers</dc:creator>
  <cp:lastModifiedBy>neil coe</cp:lastModifiedBy>
  <cp:revision>2</cp:revision>
  <dcterms:created xsi:type="dcterms:W3CDTF">2025-06-24T08:40:00Z</dcterms:created>
  <dcterms:modified xsi:type="dcterms:W3CDTF">2025-06-24T08:40:00Z</dcterms:modified>
</cp:coreProperties>
</file>